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0CAED" w14:textId="77777777" w:rsidR="00970EB0" w:rsidRPr="00262C82" w:rsidRDefault="00970EB0" w:rsidP="0057039B">
      <w:pPr>
        <w:tabs>
          <w:tab w:val="left" w:pos="284"/>
          <w:tab w:val="left" w:pos="851"/>
        </w:tabs>
        <w:spacing w:line="276" w:lineRule="auto"/>
        <w:jc w:val="center"/>
        <w:rPr>
          <w:rFonts w:ascii="Century Gothic" w:hAnsi="Century Gothic" w:cs="Arial"/>
          <w:b/>
          <w:sz w:val="20"/>
          <w:szCs w:val="20"/>
          <w:lang w:val="it-IT"/>
        </w:rPr>
      </w:pPr>
      <w:bookmarkStart w:id="0" w:name="_Toc441582355"/>
      <w:bookmarkStart w:id="1" w:name="_Toc351739136"/>
      <w:bookmarkStart w:id="2" w:name="_Toc351791256"/>
      <w:bookmarkStart w:id="3" w:name="_Toc351791285"/>
      <w:bookmarkStart w:id="4" w:name="_Toc45531355"/>
    </w:p>
    <w:p w14:paraId="0450B163" w14:textId="77777777" w:rsidR="00970EB0" w:rsidRPr="00262C82" w:rsidRDefault="00970EB0" w:rsidP="0057039B">
      <w:pPr>
        <w:tabs>
          <w:tab w:val="left" w:pos="284"/>
          <w:tab w:val="left" w:pos="851"/>
        </w:tabs>
        <w:spacing w:line="276" w:lineRule="auto"/>
        <w:jc w:val="center"/>
        <w:rPr>
          <w:rFonts w:ascii="Century Gothic" w:hAnsi="Century Gothic" w:cs="Arial"/>
          <w:b/>
          <w:sz w:val="20"/>
          <w:szCs w:val="20"/>
          <w:lang w:val="it-IT"/>
        </w:rPr>
      </w:pPr>
    </w:p>
    <w:p w14:paraId="0D44C845" w14:textId="77777777" w:rsidR="00970EB0" w:rsidRPr="00262C82" w:rsidRDefault="00970EB0" w:rsidP="0057039B">
      <w:pPr>
        <w:tabs>
          <w:tab w:val="left" w:pos="284"/>
          <w:tab w:val="left" w:pos="851"/>
        </w:tabs>
        <w:spacing w:line="276" w:lineRule="auto"/>
        <w:jc w:val="center"/>
        <w:rPr>
          <w:rFonts w:ascii="Century Gothic" w:hAnsi="Century Gothic" w:cs="Arial"/>
          <w:b/>
          <w:sz w:val="20"/>
          <w:szCs w:val="20"/>
          <w:lang w:val="it-IT"/>
        </w:rPr>
      </w:pPr>
    </w:p>
    <w:p w14:paraId="46F1D3C3" w14:textId="77777777" w:rsidR="00970EB0" w:rsidRPr="00262C82" w:rsidRDefault="00970EB0" w:rsidP="0057039B">
      <w:pPr>
        <w:tabs>
          <w:tab w:val="left" w:pos="284"/>
          <w:tab w:val="left" w:pos="851"/>
        </w:tabs>
        <w:spacing w:line="276" w:lineRule="auto"/>
        <w:jc w:val="center"/>
        <w:rPr>
          <w:rFonts w:ascii="Century Gothic" w:hAnsi="Century Gothic" w:cs="Arial"/>
          <w:b/>
          <w:sz w:val="20"/>
          <w:szCs w:val="20"/>
          <w:lang w:val="it-IT"/>
        </w:rPr>
      </w:pPr>
    </w:p>
    <w:p w14:paraId="6063D98F" w14:textId="77777777" w:rsidR="00970EB0" w:rsidRPr="00262C82" w:rsidRDefault="00970EB0" w:rsidP="0057039B">
      <w:pPr>
        <w:tabs>
          <w:tab w:val="left" w:pos="284"/>
          <w:tab w:val="left" w:pos="851"/>
        </w:tabs>
        <w:spacing w:line="276" w:lineRule="auto"/>
        <w:jc w:val="center"/>
        <w:rPr>
          <w:rFonts w:ascii="Century Gothic" w:hAnsi="Century Gothic" w:cs="Arial"/>
          <w:b/>
          <w:sz w:val="36"/>
          <w:szCs w:val="36"/>
          <w:lang w:val="it-IT"/>
        </w:rPr>
      </w:pPr>
    </w:p>
    <w:p w14:paraId="5E699587" w14:textId="77777777" w:rsidR="00866EE9" w:rsidRPr="00262C82" w:rsidRDefault="00866EE9" w:rsidP="0057039B">
      <w:pPr>
        <w:tabs>
          <w:tab w:val="left" w:pos="284"/>
          <w:tab w:val="left" w:pos="851"/>
        </w:tabs>
        <w:spacing w:line="276" w:lineRule="auto"/>
        <w:jc w:val="center"/>
        <w:rPr>
          <w:rFonts w:ascii="Century Gothic" w:hAnsi="Century Gothic" w:cs="Arial"/>
          <w:b/>
          <w:sz w:val="36"/>
          <w:szCs w:val="36"/>
          <w:lang w:val="it-IT"/>
        </w:rPr>
      </w:pPr>
    </w:p>
    <w:p w14:paraId="1F0EE565" w14:textId="77777777" w:rsidR="00866EE9" w:rsidRPr="00262C82" w:rsidRDefault="00866EE9" w:rsidP="0057039B">
      <w:pPr>
        <w:tabs>
          <w:tab w:val="left" w:pos="284"/>
          <w:tab w:val="left" w:pos="851"/>
        </w:tabs>
        <w:spacing w:line="276" w:lineRule="auto"/>
        <w:jc w:val="center"/>
        <w:rPr>
          <w:rFonts w:ascii="Century Gothic" w:hAnsi="Century Gothic" w:cs="Arial"/>
          <w:b/>
          <w:sz w:val="36"/>
          <w:szCs w:val="36"/>
          <w:lang w:val="it-IT"/>
        </w:rPr>
      </w:pPr>
    </w:p>
    <w:p w14:paraId="55CA6ADB" w14:textId="77777777" w:rsidR="00866EE9" w:rsidRPr="00262C82" w:rsidRDefault="00866EE9" w:rsidP="0057039B">
      <w:pPr>
        <w:tabs>
          <w:tab w:val="left" w:pos="284"/>
          <w:tab w:val="left" w:pos="851"/>
        </w:tabs>
        <w:spacing w:line="276" w:lineRule="auto"/>
        <w:jc w:val="center"/>
        <w:rPr>
          <w:rFonts w:ascii="Century Gothic" w:hAnsi="Century Gothic" w:cs="Arial"/>
          <w:b/>
          <w:sz w:val="36"/>
          <w:szCs w:val="36"/>
          <w:lang w:val="it-IT"/>
        </w:rPr>
      </w:pPr>
    </w:p>
    <w:p w14:paraId="2774CF00" w14:textId="77777777" w:rsidR="00866EE9" w:rsidRPr="00262C82" w:rsidRDefault="00866EE9" w:rsidP="0057039B">
      <w:pPr>
        <w:tabs>
          <w:tab w:val="left" w:pos="284"/>
          <w:tab w:val="left" w:pos="851"/>
        </w:tabs>
        <w:spacing w:line="276" w:lineRule="auto"/>
        <w:jc w:val="center"/>
        <w:rPr>
          <w:rFonts w:ascii="Century Gothic" w:hAnsi="Century Gothic" w:cs="Arial"/>
          <w:b/>
          <w:sz w:val="36"/>
          <w:szCs w:val="36"/>
          <w:lang w:val="it-IT"/>
        </w:rPr>
      </w:pPr>
    </w:p>
    <w:p w14:paraId="5DFED168" w14:textId="5E350EDD" w:rsidR="00F823EA" w:rsidRPr="0075658E" w:rsidRDefault="0075658E" w:rsidP="0057039B">
      <w:pPr>
        <w:tabs>
          <w:tab w:val="left" w:pos="284"/>
          <w:tab w:val="left" w:pos="851"/>
        </w:tabs>
        <w:spacing w:line="276" w:lineRule="auto"/>
        <w:jc w:val="center"/>
        <w:rPr>
          <w:rFonts w:ascii="Century Gothic" w:hAnsi="Century Gothic"/>
          <w:b/>
          <w:sz w:val="28"/>
          <w:szCs w:val="28"/>
          <w:lang w:val="it-IT" w:eastAsia="it-IT"/>
        </w:rPr>
      </w:pPr>
      <w:r w:rsidRPr="0075658E">
        <w:rPr>
          <w:rFonts w:ascii="Century Gothic" w:hAnsi="Century Gothic"/>
          <w:b/>
          <w:sz w:val="28"/>
          <w:szCs w:val="28"/>
          <w:lang w:val="it-IT" w:eastAsia="it-IT"/>
        </w:rPr>
        <w:t>FORNITURA DI N. 100 ELETTROCARDIOGRAFI PER LA DURATA DI 36 MESI</w:t>
      </w:r>
    </w:p>
    <w:p w14:paraId="631CAD16" w14:textId="77777777" w:rsidR="0075658E" w:rsidRDefault="0075658E" w:rsidP="0057039B">
      <w:pPr>
        <w:tabs>
          <w:tab w:val="left" w:pos="284"/>
          <w:tab w:val="left" w:pos="851"/>
        </w:tabs>
        <w:spacing w:line="276" w:lineRule="auto"/>
        <w:jc w:val="center"/>
        <w:rPr>
          <w:rFonts w:ascii="Century Gothic" w:hAnsi="Century Gothic" w:cs="Arial"/>
          <w:b/>
          <w:sz w:val="36"/>
          <w:szCs w:val="36"/>
          <w:lang w:val="it-IT"/>
        </w:rPr>
      </w:pPr>
    </w:p>
    <w:p w14:paraId="5C739C7E" w14:textId="77777777" w:rsidR="0079042B" w:rsidRDefault="0079042B" w:rsidP="0057039B">
      <w:pPr>
        <w:tabs>
          <w:tab w:val="left" w:pos="284"/>
          <w:tab w:val="left" w:pos="851"/>
        </w:tabs>
        <w:spacing w:line="276" w:lineRule="auto"/>
        <w:jc w:val="center"/>
        <w:rPr>
          <w:rFonts w:ascii="Century Gothic" w:hAnsi="Century Gothic" w:cs="Arial"/>
          <w:b/>
          <w:sz w:val="36"/>
          <w:szCs w:val="36"/>
          <w:lang w:val="it-IT"/>
        </w:rPr>
      </w:pPr>
    </w:p>
    <w:p w14:paraId="01BD73EF" w14:textId="77777777" w:rsidR="0079042B" w:rsidRDefault="0079042B" w:rsidP="0057039B">
      <w:pPr>
        <w:tabs>
          <w:tab w:val="left" w:pos="284"/>
          <w:tab w:val="left" w:pos="851"/>
        </w:tabs>
        <w:spacing w:line="276" w:lineRule="auto"/>
        <w:jc w:val="center"/>
        <w:rPr>
          <w:rFonts w:ascii="Century Gothic" w:hAnsi="Century Gothic" w:cs="Arial"/>
          <w:b/>
          <w:sz w:val="36"/>
          <w:szCs w:val="36"/>
          <w:lang w:val="it-IT"/>
        </w:rPr>
      </w:pPr>
    </w:p>
    <w:p w14:paraId="374A2268" w14:textId="77777777" w:rsidR="0079042B" w:rsidRPr="0075658E" w:rsidRDefault="0079042B" w:rsidP="0057039B">
      <w:pPr>
        <w:tabs>
          <w:tab w:val="left" w:pos="284"/>
          <w:tab w:val="left" w:pos="851"/>
        </w:tabs>
        <w:spacing w:line="276" w:lineRule="auto"/>
        <w:jc w:val="center"/>
        <w:rPr>
          <w:rFonts w:ascii="Century Gothic" w:hAnsi="Century Gothic" w:cs="Arial"/>
          <w:b/>
          <w:sz w:val="36"/>
          <w:szCs w:val="36"/>
          <w:lang w:val="it-IT"/>
        </w:rPr>
      </w:pPr>
    </w:p>
    <w:p w14:paraId="09897570" w14:textId="221FBAFB" w:rsidR="00485BF1" w:rsidRPr="0075658E" w:rsidRDefault="00055233" w:rsidP="0057039B">
      <w:pPr>
        <w:spacing w:line="276" w:lineRule="auto"/>
        <w:jc w:val="center"/>
        <w:rPr>
          <w:rFonts w:ascii="Century Gothic" w:hAnsi="Century Gothic" w:cs="Arial"/>
          <w:b/>
          <w:sz w:val="36"/>
          <w:szCs w:val="36"/>
          <w:u w:val="single"/>
          <w:lang w:val="it-IT"/>
        </w:rPr>
      </w:pPr>
      <w:r w:rsidRPr="0075658E">
        <w:rPr>
          <w:rFonts w:ascii="Century Gothic" w:hAnsi="Century Gothic" w:cs="Arial"/>
          <w:b/>
          <w:sz w:val="36"/>
          <w:szCs w:val="36"/>
          <w:u w:val="single"/>
          <w:lang w:val="it-IT"/>
        </w:rPr>
        <w:t>CONTRATTO</w:t>
      </w:r>
    </w:p>
    <w:p w14:paraId="55203DF4" w14:textId="77777777" w:rsidR="00970EB0" w:rsidRPr="0075658E" w:rsidRDefault="00970EB0" w:rsidP="0057039B">
      <w:pPr>
        <w:spacing w:line="276" w:lineRule="auto"/>
        <w:jc w:val="center"/>
        <w:rPr>
          <w:rFonts w:ascii="Century Gothic" w:hAnsi="Century Gothic" w:cs="Arial"/>
          <w:b/>
          <w:sz w:val="20"/>
          <w:szCs w:val="20"/>
          <w:u w:val="single"/>
          <w:lang w:val="it-IT"/>
        </w:rPr>
      </w:pPr>
    </w:p>
    <w:p w14:paraId="7A412F2B" w14:textId="77777777" w:rsidR="00970EB0" w:rsidRPr="0075658E" w:rsidRDefault="00970EB0" w:rsidP="0057039B">
      <w:pPr>
        <w:spacing w:line="276" w:lineRule="auto"/>
        <w:jc w:val="center"/>
        <w:rPr>
          <w:rFonts w:ascii="Century Gothic" w:hAnsi="Century Gothic" w:cs="Arial"/>
          <w:b/>
          <w:sz w:val="20"/>
          <w:szCs w:val="20"/>
          <w:highlight w:val="yellow"/>
          <w:u w:val="single"/>
          <w:lang w:val="it-IT"/>
        </w:rPr>
      </w:pPr>
    </w:p>
    <w:p w14:paraId="5978866A" w14:textId="77777777" w:rsidR="00970EB0" w:rsidRPr="0075658E" w:rsidRDefault="00970EB0" w:rsidP="0057039B">
      <w:pPr>
        <w:spacing w:line="276" w:lineRule="auto"/>
        <w:jc w:val="center"/>
        <w:rPr>
          <w:rFonts w:ascii="Century Gothic" w:hAnsi="Century Gothic" w:cs="Arial"/>
          <w:b/>
          <w:sz w:val="20"/>
          <w:szCs w:val="20"/>
          <w:highlight w:val="yellow"/>
          <w:u w:val="single"/>
          <w:lang w:val="it-IT"/>
        </w:rPr>
      </w:pPr>
    </w:p>
    <w:p w14:paraId="717F7645" w14:textId="77777777" w:rsidR="00970EB0" w:rsidRPr="0075658E" w:rsidRDefault="00970EB0" w:rsidP="0057039B">
      <w:pPr>
        <w:spacing w:line="276" w:lineRule="auto"/>
        <w:jc w:val="center"/>
        <w:rPr>
          <w:rFonts w:ascii="Century Gothic" w:hAnsi="Century Gothic" w:cs="Arial"/>
          <w:b/>
          <w:sz w:val="20"/>
          <w:szCs w:val="20"/>
          <w:highlight w:val="yellow"/>
          <w:u w:val="single"/>
          <w:lang w:val="it-IT"/>
        </w:rPr>
      </w:pPr>
    </w:p>
    <w:p w14:paraId="2ACFE843" w14:textId="77777777" w:rsidR="00970EB0" w:rsidRPr="0075658E" w:rsidRDefault="00970EB0" w:rsidP="0057039B">
      <w:pPr>
        <w:spacing w:line="276" w:lineRule="auto"/>
        <w:jc w:val="center"/>
        <w:rPr>
          <w:rFonts w:ascii="Century Gothic" w:hAnsi="Century Gothic" w:cs="Arial"/>
          <w:b/>
          <w:sz w:val="20"/>
          <w:szCs w:val="20"/>
          <w:highlight w:val="yellow"/>
          <w:u w:val="single"/>
          <w:lang w:val="it-IT"/>
        </w:rPr>
      </w:pPr>
    </w:p>
    <w:p w14:paraId="0B125A46" w14:textId="77777777" w:rsidR="00970EB0" w:rsidRPr="0075658E" w:rsidRDefault="00970EB0" w:rsidP="0057039B">
      <w:pPr>
        <w:spacing w:line="276" w:lineRule="auto"/>
        <w:jc w:val="center"/>
        <w:rPr>
          <w:rFonts w:ascii="Century Gothic" w:hAnsi="Century Gothic" w:cs="Arial"/>
          <w:b/>
          <w:sz w:val="20"/>
          <w:szCs w:val="20"/>
          <w:highlight w:val="yellow"/>
          <w:u w:val="single"/>
          <w:lang w:val="it-IT"/>
        </w:rPr>
      </w:pPr>
    </w:p>
    <w:p w14:paraId="4AB2EC21" w14:textId="77777777" w:rsidR="00970EB0" w:rsidRPr="0075658E" w:rsidRDefault="00970EB0" w:rsidP="0057039B">
      <w:pPr>
        <w:spacing w:line="276" w:lineRule="auto"/>
        <w:jc w:val="center"/>
        <w:rPr>
          <w:rFonts w:ascii="Century Gothic" w:hAnsi="Century Gothic" w:cs="Arial"/>
          <w:b/>
          <w:sz w:val="20"/>
          <w:szCs w:val="20"/>
          <w:highlight w:val="yellow"/>
          <w:u w:val="single"/>
          <w:lang w:val="it-IT"/>
        </w:rPr>
      </w:pPr>
    </w:p>
    <w:p w14:paraId="366269F8" w14:textId="77777777" w:rsidR="004267D8" w:rsidRPr="0075658E" w:rsidRDefault="004267D8" w:rsidP="0057039B">
      <w:pPr>
        <w:spacing w:line="276" w:lineRule="auto"/>
        <w:jc w:val="center"/>
        <w:rPr>
          <w:rFonts w:ascii="Century Gothic" w:hAnsi="Century Gothic" w:cs="Arial"/>
          <w:b/>
          <w:sz w:val="20"/>
          <w:szCs w:val="20"/>
          <w:highlight w:val="yellow"/>
          <w:u w:val="single"/>
          <w:lang w:val="it-IT"/>
        </w:rPr>
      </w:pPr>
    </w:p>
    <w:p w14:paraId="68D2B24C" w14:textId="77777777" w:rsidR="00970EB0" w:rsidRPr="0075658E" w:rsidRDefault="00970EB0" w:rsidP="0057039B">
      <w:pPr>
        <w:spacing w:line="276" w:lineRule="auto"/>
        <w:jc w:val="center"/>
        <w:rPr>
          <w:rFonts w:ascii="Century Gothic" w:hAnsi="Century Gothic" w:cs="Arial"/>
          <w:b/>
          <w:sz w:val="20"/>
          <w:szCs w:val="20"/>
          <w:highlight w:val="yellow"/>
          <w:u w:val="single"/>
          <w:lang w:val="it-IT"/>
        </w:rPr>
      </w:pPr>
    </w:p>
    <w:p w14:paraId="35FFCADF" w14:textId="77777777" w:rsidR="00970EB0" w:rsidRPr="0075658E" w:rsidRDefault="00970EB0" w:rsidP="0057039B">
      <w:pPr>
        <w:spacing w:line="276" w:lineRule="auto"/>
        <w:jc w:val="center"/>
        <w:rPr>
          <w:rFonts w:ascii="Century Gothic" w:hAnsi="Century Gothic" w:cs="Arial"/>
          <w:b/>
          <w:sz w:val="20"/>
          <w:szCs w:val="20"/>
          <w:highlight w:val="yellow"/>
          <w:u w:val="single"/>
          <w:lang w:val="it-IT"/>
        </w:rPr>
      </w:pPr>
    </w:p>
    <w:p w14:paraId="4B625E02" w14:textId="77777777" w:rsidR="00970EB0" w:rsidRPr="0075658E" w:rsidRDefault="00970EB0" w:rsidP="0057039B">
      <w:pPr>
        <w:spacing w:line="276" w:lineRule="auto"/>
        <w:jc w:val="center"/>
        <w:rPr>
          <w:rFonts w:ascii="Century Gothic" w:hAnsi="Century Gothic" w:cs="Arial"/>
          <w:b/>
          <w:sz w:val="20"/>
          <w:szCs w:val="20"/>
          <w:highlight w:val="yellow"/>
          <w:u w:val="single"/>
          <w:lang w:val="it-IT"/>
        </w:rPr>
      </w:pPr>
    </w:p>
    <w:p w14:paraId="53886FD9" w14:textId="77777777" w:rsidR="00970EB0" w:rsidRPr="0075658E" w:rsidRDefault="00970EB0" w:rsidP="0057039B">
      <w:pPr>
        <w:spacing w:line="276" w:lineRule="auto"/>
        <w:jc w:val="center"/>
        <w:rPr>
          <w:rFonts w:ascii="Century Gothic" w:hAnsi="Century Gothic" w:cs="Arial"/>
          <w:b/>
          <w:sz w:val="20"/>
          <w:szCs w:val="20"/>
          <w:highlight w:val="yellow"/>
          <w:u w:val="single"/>
          <w:lang w:val="it-IT"/>
        </w:rPr>
      </w:pPr>
    </w:p>
    <w:p w14:paraId="58E9D6AC" w14:textId="77777777" w:rsidR="00970EB0" w:rsidRPr="0075658E" w:rsidRDefault="00970EB0" w:rsidP="0057039B">
      <w:pPr>
        <w:spacing w:line="276" w:lineRule="auto"/>
        <w:jc w:val="center"/>
        <w:rPr>
          <w:rFonts w:ascii="Century Gothic" w:hAnsi="Century Gothic" w:cs="Arial"/>
          <w:b/>
          <w:sz w:val="20"/>
          <w:szCs w:val="20"/>
          <w:highlight w:val="yellow"/>
          <w:u w:val="single"/>
          <w:lang w:val="it-IT"/>
        </w:rPr>
      </w:pPr>
    </w:p>
    <w:p w14:paraId="622F4376" w14:textId="77777777" w:rsidR="00D23135" w:rsidRPr="0075658E" w:rsidRDefault="00D23135" w:rsidP="0057039B">
      <w:pPr>
        <w:spacing w:line="276" w:lineRule="auto"/>
        <w:jc w:val="center"/>
        <w:rPr>
          <w:rFonts w:ascii="Century Gothic" w:hAnsi="Century Gothic" w:cs="Arial"/>
          <w:b/>
          <w:sz w:val="20"/>
          <w:szCs w:val="20"/>
          <w:highlight w:val="yellow"/>
          <w:u w:val="single"/>
          <w:lang w:val="it-IT"/>
        </w:rPr>
      </w:pPr>
    </w:p>
    <w:p w14:paraId="779A220F" w14:textId="77777777" w:rsidR="00D23135" w:rsidRPr="0075658E" w:rsidRDefault="00D23135" w:rsidP="0057039B">
      <w:pPr>
        <w:spacing w:line="276" w:lineRule="auto"/>
        <w:jc w:val="center"/>
        <w:rPr>
          <w:rFonts w:ascii="Century Gothic" w:hAnsi="Century Gothic" w:cs="Arial"/>
          <w:b/>
          <w:sz w:val="20"/>
          <w:szCs w:val="20"/>
          <w:highlight w:val="yellow"/>
          <w:u w:val="single"/>
          <w:lang w:val="it-IT"/>
        </w:rPr>
      </w:pPr>
    </w:p>
    <w:p w14:paraId="42A17F01" w14:textId="77777777" w:rsidR="00D23135" w:rsidRPr="0075658E" w:rsidRDefault="00D23135" w:rsidP="0057039B">
      <w:pPr>
        <w:spacing w:line="276" w:lineRule="auto"/>
        <w:jc w:val="center"/>
        <w:rPr>
          <w:rFonts w:ascii="Century Gothic" w:hAnsi="Century Gothic" w:cs="Arial"/>
          <w:b/>
          <w:sz w:val="20"/>
          <w:szCs w:val="20"/>
          <w:highlight w:val="yellow"/>
          <w:u w:val="single"/>
          <w:lang w:val="it-IT"/>
        </w:rPr>
      </w:pPr>
    </w:p>
    <w:p w14:paraId="281B620C" w14:textId="77777777" w:rsidR="00D23135" w:rsidRPr="0075658E" w:rsidRDefault="00D23135" w:rsidP="0057039B">
      <w:pPr>
        <w:spacing w:line="276" w:lineRule="auto"/>
        <w:jc w:val="center"/>
        <w:rPr>
          <w:rFonts w:ascii="Century Gothic" w:hAnsi="Century Gothic" w:cs="Arial"/>
          <w:b/>
          <w:sz w:val="20"/>
          <w:szCs w:val="20"/>
          <w:highlight w:val="yellow"/>
          <w:u w:val="single"/>
          <w:lang w:val="it-IT"/>
        </w:rPr>
      </w:pPr>
    </w:p>
    <w:p w14:paraId="6F0174E7" w14:textId="77777777" w:rsidR="00D23135" w:rsidRPr="0075658E" w:rsidRDefault="00D23135" w:rsidP="0057039B">
      <w:pPr>
        <w:spacing w:line="276" w:lineRule="auto"/>
        <w:jc w:val="center"/>
        <w:rPr>
          <w:rFonts w:ascii="Century Gothic" w:hAnsi="Century Gothic" w:cs="Arial"/>
          <w:b/>
          <w:sz w:val="20"/>
          <w:szCs w:val="20"/>
          <w:highlight w:val="yellow"/>
          <w:u w:val="single"/>
          <w:lang w:val="it-IT"/>
        </w:rPr>
      </w:pPr>
    </w:p>
    <w:p w14:paraId="531B76B3" w14:textId="77777777" w:rsidR="00D23135" w:rsidRPr="0075658E" w:rsidRDefault="00D23135" w:rsidP="0057039B">
      <w:pPr>
        <w:spacing w:line="276" w:lineRule="auto"/>
        <w:jc w:val="center"/>
        <w:rPr>
          <w:rFonts w:ascii="Century Gothic" w:hAnsi="Century Gothic" w:cs="Arial"/>
          <w:b/>
          <w:sz w:val="20"/>
          <w:szCs w:val="20"/>
          <w:highlight w:val="yellow"/>
          <w:u w:val="single"/>
          <w:lang w:val="it-IT"/>
        </w:rPr>
      </w:pPr>
    </w:p>
    <w:p w14:paraId="1FFD6B9A" w14:textId="77777777" w:rsidR="002E59FD" w:rsidRPr="0075658E" w:rsidRDefault="002E59FD" w:rsidP="0057039B">
      <w:pPr>
        <w:tabs>
          <w:tab w:val="left" w:pos="284"/>
          <w:tab w:val="left" w:pos="851"/>
        </w:tabs>
        <w:spacing w:line="276" w:lineRule="auto"/>
        <w:rPr>
          <w:rFonts w:ascii="Century Gothic" w:hAnsi="Century Gothic" w:cs="Arial"/>
          <w:sz w:val="20"/>
          <w:szCs w:val="20"/>
          <w:highlight w:val="yellow"/>
          <w:lang w:val="it-IT"/>
        </w:rPr>
      </w:pPr>
    </w:p>
    <w:sdt>
      <w:sdtPr>
        <w:rPr>
          <w:rFonts w:ascii="Century Gothic" w:eastAsia="PMingLiU" w:hAnsi="Century Gothic" w:cs="Arial"/>
          <w:b/>
          <w:color w:val="auto"/>
          <w:sz w:val="20"/>
          <w:szCs w:val="20"/>
          <w:highlight w:val="yellow"/>
          <w:lang w:val="en-US" w:eastAsia="en-US"/>
        </w:rPr>
        <w:id w:val="-1152293150"/>
        <w:docPartObj>
          <w:docPartGallery w:val="Table of Contents"/>
          <w:docPartUnique/>
        </w:docPartObj>
      </w:sdtPr>
      <w:sdtEndPr>
        <w:rPr>
          <w:rStyle w:val="Collegamentoipertestuale"/>
          <w:rFonts w:cs="Times New Roman"/>
          <w:b w:val="0"/>
          <w:noProof/>
          <w:color w:val="0000FF" w:themeColor="hyperlink"/>
          <w:sz w:val="22"/>
          <w:szCs w:val="22"/>
          <w:highlight w:val="none"/>
          <w:u w:val="single"/>
          <w:lang w:val="it-IT"/>
        </w:rPr>
      </w:sdtEndPr>
      <w:sdtContent>
        <w:p w14:paraId="59B24501" w14:textId="23A074AD" w:rsidR="00C91437" w:rsidRPr="0079042B" w:rsidRDefault="00C91437" w:rsidP="0057039B">
          <w:pPr>
            <w:pStyle w:val="Titolosommario"/>
            <w:spacing w:line="276" w:lineRule="auto"/>
            <w:rPr>
              <w:rFonts w:ascii="Century Gothic" w:hAnsi="Century Gothic" w:cs="Arial"/>
              <w:b/>
              <w:sz w:val="20"/>
              <w:szCs w:val="20"/>
            </w:rPr>
          </w:pPr>
          <w:r w:rsidRPr="0079042B">
            <w:rPr>
              <w:rFonts w:ascii="Century Gothic" w:hAnsi="Century Gothic" w:cs="Arial"/>
              <w:b/>
              <w:sz w:val="20"/>
              <w:szCs w:val="20"/>
            </w:rPr>
            <w:t>Sommario</w:t>
          </w:r>
        </w:p>
        <w:p w14:paraId="2AC8BE12" w14:textId="77777777" w:rsidR="00011EC8" w:rsidRPr="0075658E" w:rsidRDefault="00011EC8" w:rsidP="0057039B">
          <w:pPr>
            <w:spacing w:line="276" w:lineRule="auto"/>
            <w:rPr>
              <w:rFonts w:ascii="Century Gothic" w:hAnsi="Century Gothic" w:cs="Arial"/>
              <w:sz w:val="20"/>
              <w:szCs w:val="20"/>
              <w:highlight w:val="yellow"/>
              <w:lang w:val="it-IT" w:eastAsia="it-IT"/>
            </w:rPr>
          </w:pPr>
        </w:p>
        <w:p w14:paraId="5366EA0F" w14:textId="21B73E39" w:rsidR="0057039B" w:rsidRPr="00826E78" w:rsidRDefault="00C91437">
          <w:pPr>
            <w:pStyle w:val="Sommario1"/>
            <w:tabs>
              <w:tab w:val="right" w:leader="dot" w:pos="9628"/>
            </w:tabs>
            <w:rPr>
              <w:rFonts w:ascii="Century Gothic" w:eastAsiaTheme="minorEastAsia" w:hAnsi="Century Gothic" w:cstheme="minorBidi"/>
              <w:noProof/>
              <w:kern w:val="2"/>
              <w:sz w:val="24"/>
              <w:szCs w:val="24"/>
              <w:lang w:val="it-IT" w:eastAsia="it-IT"/>
              <w14:ligatures w14:val="standardContextual"/>
            </w:rPr>
          </w:pPr>
          <w:r w:rsidRPr="00826E78">
            <w:rPr>
              <w:rFonts w:ascii="Century Gothic" w:hAnsi="Century Gothic" w:cs="Arial"/>
              <w:sz w:val="20"/>
              <w:szCs w:val="20"/>
              <w:highlight w:val="yellow"/>
              <w:lang w:val="it-IT"/>
            </w:rPr>
            <w:fldChar w:fldCharType="begin"/>
          </w:r>
          <w:r w:rsidRPr="00826E78">
            <w:rPr>
              <w:rFonts w:ascii="Century Gothic" w:hAnsi="Century Gothic" w:cs="Arial"/>
              <w:sz w:val="20"/>
              <w:szCs w:val="20"/>
              <w:highlight w:val="yellow"/>
              <w:lang w:val="it-IT"/>
            </w:rPr>
            <w:instrText xml:space="preserve"> TOC \o "1-3" \h \z \u </w:instrText>
          </w:r>
          <w:r w:rsidRPr="00826E78">
            <w:rPr>
              <w:rFonts w:ascii="Century Gothic" w:hAnsi="Century Gothic" w:cs="Arial"/>
              <w:sz w:val="20"/>
              <w:szCs w:val="20"/>
              <w:highlight w:val="yellow"/>
              <w:lang w:val="it-IT"/>
            </w:rPr>
            <w:fldChar w:fldCharType="separate"/>
          </w:r>
          <w:hyperlink w:anchor="_Toc209693296" w:history="1">
            <w:r w:rsidR="0057039B" w:rsidRPr="00826E78">
              <w:rPr>
                <w:rStyle w:val="Collegamentoipertestuale"/>
                <w:rFonts w:ascii="Century Gothic" w:hAnsi="Century Gothic"/>
                <w:noProof/>
                <w:color w:val="auto"/>
                <w:lang w:val="it-IT"/>
              </w:rPr>
              <w:t>Art. 1 OGGETTO</w:t>
            </w:r>
            <w:r w:rsidR="0057039B" w:rsidRPr="00826E78">
              <w:rPr>
                <w:rFonts w:ascii="Century Gothic" w:hAnsi="Century Gothic"/>
                <w:noProof/>
                <w:webHidden/>
                <w:lang w:val="it-IT"/>
              </w:rPr>
              <w:tab/>
            </w:r>
            <w:r w:rsidR="0057039B" w:rsidRPr="00826E78">
              <w:rPr>
                <w:rFonts w:ascii="Century Gothic" w:hAnsi="Century Gothic"/>
                <w:noProof/>
                <w:webHidden/>
                <w:lang w:val="it-IT"/>
              </w:rPr>
              <w:fldChar w:fldCharType="begin"/>
            </w:r>
            <w:r w:rsidR="0057039B" w:rsidRPr="00826E78">
              <w:rPr>
                <w:rFonts w:ascii="Century Gothic" w:hAnsi="Century Gothic"/>
                <w:noProof/>
                <w:webHidden/>
                <w:lang w:val="it-IT"/>
              </w:rPr>
              <w:instrText xml:space="preserve"> PAGEREF _Toc209693296 \h </w:instrText>
            </w:r>
            <w:r w:rsidR="0057039B" w:rsidRPr="00826E78">
              <w:rPr>
                <w:rFonts w:ascii="Century Gothic" w:hAnsi="Century Gothic"/>
                <w:noProof/>
                <w:webHidden/>
                <w:lang w:val="it-IT"/>
              </w:rPr>
            </w:r>
            <w:r w:rsidR="0057039B" w:rsidRPr="00826E78">
              <w:rPr>
                <w:rFonts w:ascii="Century Gothic" w:hAnsi="Century Gothic"/>
                <w:noProof/>
                <w:webHidden/>
                <w:lang w:val="it-IT"/>
              </w:rPr>
              <w:fldChar w:fldCharType="separate"/>
            </w:r>
            <w:r w:rsidR="009B1290" w:rsidRPr="00826E78">
              <w:rPr>
                <w:rFonts w:ascii="Century Gothic" w:hAnsi="Century Gothic"/>
                <w:noProof/>
                <w:webHidden/>
                <w:lang w:val="it-IT"/>
              </w:rPr>
              <w:t>3</w:t>
            </w:r>
            <w:r w:rsidR="0057039B" w:rsidRPr="00826E78">
              <w:rPr>
                <w:rFonts w:ascii="Century Gothic" w:hAnsi="Century Gothic"/>
                <w:noProof/>
                <w:webHidden/>
                <w:lang w:val="it-IT"/>
              </w:rPr>
              <w:fldChar w:fldCharType="end"/>
            </w:r>
          </w:hyperlink>
        </w:p>
        <w:p w14:paraId="2E2E293A" w14:textId="1CE8781F" w:rsidR="0057039B" w:rsidRPr="00826E78" w:rsidRDefault="0057039B">
          <w:pPr>
            <w:pStyle w:val="Sommario1"/>
            <w:tabs>
              <w:tab w:val="right" w:leader="dot" w:pos="9628"/>
            </w:tabs>
            <w:rPr>
              <w:rFonts w:ascii="Century Gothic" w:eastAsiaTheme="minorEastAsia" w:hAnsi="Century Gothic" w:cstheme="minorBidi"/>
              <w:noProof/>
              <w:kern w:val="2"/>
              <w:sz w:val="24"/>
              <w:szCs w:val="24"/>
              <w:lang w:val="it-IT" w:eastAsia="it-IT"/>
              <w14:ligatures w14:val="standardContextual"/>
            </w:rPr>
          </w:pPr>
          <w:hyperlink w:anchor="_Toc209693297" w:history="1">
            <w:r w:rsidRPr="00826E78">
              <w:rPr>
                <w:rStyle w:val="Collegamentoipertestuale"/>
                <w:rFonts w:ascii="Century Gothic" w:hAnsi="Century Gothic"/>
                <w:noProof/>
                <w:color w:val="auto"/>
                <w:lang w:val="it-IT"/>
              </w:rPr>
              <w:t>Art. 2 DURATA DEL CONTRATTO E OPZIONI</w:t>
            </w:r>
            <w:r w:rsidRPr="00826E78">
              <w:rPr>
                <w:rFonts w:ascii="Century Gothic" w:hAnsi="Century Gothic"/>
                <w:noProof/>
                <w:webHidden/>
                <w:lang w:val="it-IT"/>
              </w:rPr>
              <w:tab/>
            </w:r>
            <w:r w:rsidRPr="00826E78">
              <w:rPr>
                <w:rFonts w:ascii="Century Gothic" w:hAnsi="Century Gothic"/>
                <w:noProof/>
                <w:webHidden/>
                <w:lang w:val="it-IT"/>
              </w:rPr>
              <w:fldChar w:fldCharType="begin"/>
            </w:r>
            <w:r w:rsidRPr="00826E78">
              <w:rPr>
                <w:rFonts w:ascii="Century Gothic" w:hAnsi="Century Gothic"/>
                <w:noProof/>
                <w:webHidden/>
                <w:lang w:val="it-IT"/>
              </w:rPr>
              <w:instrText xml:space="preserve"> PAGEREF _Toc209693297 \h </w:instrText>
            </w:r>
            <w:r w:rsidRPr="00826E78">
              <w:rPr>
                <w:rFonts w:ascii="Century Gothic" w:hAnsi="Century Gothic"/>
                <w:noProof/>
                <w:webHidden/>
                <w:lang w:val="it-IT"/>
              </w:rPr>
            </w:r>
            <w:r w:rsidRPr="00826E78">
              <w:rPr>
                <w:rFonts w:ascii="Century Gothic" w:hAnsi="Century Gothic"/>
                <w:noProof/>
                <w:webHidden/>
                <w:lang w:val="it-IT"/>
              </w:rPr>
              <w:fldChar w:fldCharType="separate"/>
            </w:r>
            <w:r w:rsidR="009B1290" w:rsidRPr="00826E78">
              <w:rPr>
                <w:rFonts w:ascii="Century Gothic" w:hAnsi="Century Gothic"/>
                <w:noProof/>
                <w:webHidden/>
                <w:lang w:val="it-IT"/>
              </w:rPr>
              <w:t>3</w:t>
            </w:r>
            <w:r w:rsidRPr="00826E78">
              <w:rPr>
                <w:rFonts w:ascii="Century Gothic" w:hAnsi="Century Gothic"/>
                <w:noProof/>
                <w:webHidden/>
                <w:lang w:val="it-IT"/>
              </w:rPr>
              <w:fldChar w:fldCharType="end"/>
            </w:r>
          </w:hyperlink>
        </w:p>
        <w:p w14:paraId="3BF05F80" w14:textId="62110CE3" w:rsidR="0057039B" w:rsidRPr="00826E78" w:rsidRDefault="0057039B">
          <w:pPr>
            <w:pStyle w:val="Sommario1"/>
            <w:tabs>
              <w:tab w:val="right" w:leader="dot" w:pos="9628"/>
            </w:tabs>
            <w:rPr>
              <w:rFonts w:ascii="Century Gothic" w:eastAsiaTheme="minorEastAsia" w:hAnsi="Century Gothic" w:cstheme="minorBidi"/>
              <w:noProof/>
              <w:kern w:val="2"/>
              <w:sz w:val="24"/>
              <w:szCs w:val="24"/>
              <w:lang w:val="it-IT" w:eastAsia="it-IT"/>
              <w14:ligatures w14:val="standardContextual"/>
            </w:rPr>
          </w:pPr>
          <w:hyperlink w:anchor="_Toc209693298" w:history="1">
            <w:r w:rsidRPr="00826E78">
              <w:rPr>
                <w:rStyle w:val="Collegamentoipertestuale"/>
                <w:rFonts w:ascii="Century Gothic" w:hAnsi="Century Gothic"/>
                <w:noProof/>
                <w:color w:val="auto"/>
                <w:lang w:val="it-IT"/>
              </w:rPr>
              <w:t>Art.3 VALORE DEL CONTRATTO</w:t>
            </w:r>
            <w:r w:rsidRPr="00826E78">
              <w:rPr>
                <w:rFonts w:ascii="Century Gothic" w:hAnsi="Century Gothic"/>
                <w:noProof/>
                <w:webHidden/>
                <w:lang w:val="it-IT"/>
              </w:rPr>
              <w:tab/>
            </w:r>
            <w:r w:rsidRPr="00826E78">
              <w:rPr>
                <w:rFonts w:ascii="Century Gothic" w:hAnsi="Century Gothic"/>
                <w:noProof/>
                <w:webHidden/>
                <w:lang w:val="it-IT"/>
              </w:rPr>
              <w:fldChar w:fldCharType="begin"/>
            </w:r>
            <w:r w:rsidRPr="00826E78">
              <w:rPr>
                <w:rFonts w:ascii="Century Gothic" w:hAnsi="Century Gothic"/>
                <w:noProof/>
                <w:webHidden/>
                <w:lang w:val="it-IT"/>
              </w:rPr>
              <w:instrText xml:space="preserve"> PAGEREF _Toc209693298 \h </w:instrText>
            </w:r>
            <w:r w:rsidRPr="00826E78">
              <w:rPr>
                <w:rFonts w:ascii="Century Gothic" w:hAnsi="Century Gothic"/>
                <w:noProof/>
                <w:webHidden/>
                <w:lang w:val="it-IT"/>
              </w:rPr>
            </w:r>
            <w:r w:rsidRPr="00826E78">
              <w:rPr>
                <w:rFonts w:ascii="Century Gothic" w:hAnsi="Century Gothic"/>
                <w:noProof/>
                <w:webHidden/>
                <w:lang w:val="it-IT"/>
              </w:rPr>
              <w:fldChar w:fldCharType="separate"/>
            </w:r>
            <w:r w:rsidR="009B1290" w:rsidRPr="00826E78">
              <w:rPr>
                <w:rFonts w:ascii="Century Gothic" w:hAnsi="Century Gothic"/>
                <w:noProof/>
                <w:webHidden/>
                <w:lang w:val="it-IT"/>
              </w:rPr>
              <w:t>4</w:t>
            </w:r>
            <w:r w:rsidRPr="00826E78">
              <w:rPr>
                <w:rFonts w:ascii="Century Gothic" w:hAnsi="Century Gothic"/>
                <w:noProof/>
                <w:webHidden/>
                <w:lang w:val="it-IT"/>
              </w:rPr>
              <w:fldChar w:fldCharType="end"/>
            </w:r>
          </w:hyperlink>
        </w:p>
        <w:p w14:paraId="0F8C8BA4" w14:textId="7A9C2522" w:rsidR="0057039B" w:rsidRPr="00826E78" w:rsidRDefault="0057039B">
          <w:pPr>
            <w:pStyle w:val="Sommario1"/>
            <w:tabs>
              <w:tab w:val="right" w:leader="dot" w:pos="9628"/>
            </w:tabs>
            <w:rPr>
              <w:rFonts w:ascii="Century Gothic" w:eastAsiaTheme="minorEastAsia" w:hAnsi="Century Gothic" w:cstheme="minorBidi"/>
              <w:noProof/>
              <w:kern w:val="2"/>
              <w:sz w:val="24"/>
              <w:szCs w:val="24"/>
              <w:lang w:val="it-IT" w:eastAsia="it-IT"/>
              <w14:ligatures w14:val="standardContextual"/>
            </w:rPr>
          </w:pPr>
          <w:hyperlink w:anchor="_Toc209693299" w:history="1">
            <w:r w:rsidRPr="00826E78">
              <w:rPr>
                <w:rStyle w:val="Collegamentoipertestuale"/>
                <w:rFonts w:ascii="Century Gothic" w:hAnsi="Century Gothic"/>
                <w:noProof/>
                <w:color w:val="auto"/>
                <w:lang w:val="it-IT"/>
              </w:rPr>
              <w:t>Art. 4 NORME DI RIFERIMENTO</w:t>
            </w:r>
            <w:r w:rsidRPr="00826E78">
              <w:rPr>
                <w:rFonts w:ascii="Century Gothic" w:hAnsi="Century Gothic"/>
                <w:noProof/>
                <w:webHidden/>
                <w:lang w:val="it-IT"/>
              </w:rPr>
              <w:tab/>
            </w:r>
            <w:r w:rsidRPr="00826E78">
              <w:rPr>
                <w:rFonts w:ascii="Century Gothic" w:hAnsi="Century Gothic"/>
                <w:noProof/>
                <w:webHidden/>
                <w:lang w:val="it-IT"/>
              </w:rPr>
              <w:fldChar w:fldCharType="begin"/>
            </w:r>
            <w:r w:rsidRPr="00826E78">
              <w:rPr>
                <w:rFonts w:ascii="Century Gothic" w:hAnsi="Century Gothic"/>
                <w:noProof/>
                <w:webHidden/>
                <w:lang w:val="it-IT"/>
              </w:rPr>
              <w:instrText xml:space="preserve"> PAGEREF _Toc209693299 \h </w:instrText>
            </w:r>
            <w:r w:rsidRPr="00826E78">
              <w:rPr>
                <w:rFonts w:ascii="Century Gothic" w:hAnsi="Century Gothic"/>
                <w:noProof/>
                <w:webHidden/>
                <w:lang w:val="it-IT"/>
              </w:rPr>
            </w:r>
            <w:r w:rsidRPr="00826E78">
              <w:rPr>
                <w:rFonts w:ascii="Century Gothic" w:hAnsi="Century Gothic"/>
                <w:noProof/>
                <w:webHidden/>
                <w:lang w:val="it-IT"/>
              </w:rPr>
              <w:fldChar w:fldCharType="separate"/>
            </w:r>
            <w:r w:rsidR="009B1290" w:rsidRPr="00826E78">
              <w:rPr>
                <w:rFonts w:ascii="Century Gothic" w:hAnsi="Century Gothic"/>
                <w:noProof/>
                <w:webHidden/>
                <w:lang w:val="it-IT"/>
              </w:rPr>
              <w:t>4</w:t>
            </w:r>
            <w:r w:rsidRPr="00826E78">
              <w:rPr>
                <w:rFonts w:ascii="Century Gothic" w:hAnsi="Century Gothic"/>
                <w:noProof/>
                <w:webHidden/>
                <w:lang w:val="it-IT"/>
              </w:rPr>
              <w:fldChar w:fldCharType="end"/>
            </w:r>
          </w:hyperlink>
        </w:p>
        <w:p w14:paraId="1DD5D9C3" w14:textId="657ED403" w:rsidR="0057039B" w:rsidRPr="00826E78" w:rsidRDefault="0057039B">
          <w:pPr>
            <w:pStyle w:val="Sommario1"/>
            <w:tabs>
              <w:tab w:val="right" w:leader="dot" w:pos="9628"/>
            </w:tabs>
            <w:rPr>
              <w:rFonts w:ascii="Century Gothic" w:eastAsiaTheme="minorEastAsia" w:hAnsi="Century Gothic" w:cstheme="minorBidi"/>
              <w:noProof/>
              <w:kern w:val="2"/>
              <w:sz w:val="24"/>
              <w:szCs w:val="24"/>
              <w:highlight w:val="yellow"/>
              <w:lang w:val="it-IT" w:eastAsia="it-IT"/>
              <w14:ligatures w14:val="standardContextual"/>
            </w:rPr>
          </w:pPr>
          <w:hyperlink w:anchor="_Toc209693300" w:history="1">
            <w:r w:rsidRPr="00826E78">
              <w:rPr>
                <w:rStyle w:val="Collegamentoipertestuale"/>
                <w:rFonts w:ascii="Century Gothic" w:hAnsi="Century Gothic"/>
                <w:noProof/>
                <w:color w:val="auto"/>
                <w:lang w:val="it-IT"/>
              </w:rPr>
              <w:t xml:space="preserve">Art. </w:t>
            </w:r>
            <w:r w:rsidR="0079042B" w:rsidRPr="00826E78">
              <w:rPr>
                <w:rStyle w:val="Collegamentoipertestuale"/>
                <w:rFonts w:ascii="Century Gothic" w:hAnsi="Century Gothic"/>
                <w:noProof/>
                <w:color w:val="auto"/>
                <w:lang w:val="it-IT"/>
              </w:rPr>
              <w:t>5</w:t>
            </w:r>
            <w:r w:rsidRPr="00826E78">
              <w:rPr>
                <w:rStyle w:val="Collegamentoipertestuale"/>
                <w:rFonts w:ascii="Century Gothic" w:hAnsi="Century Gothic"/>
                <w:noProof/>
                <w:color w:val="auto"/>
                <w:lang w:val="it-IT"/>
              </w:rPr>
              <w:t xml:space="preserve"> </w:t>
            </w:r>
            <w:r w:rsidR="0079042B" w:rsidRPr="00826E78">
              <w:rPr>
                <w:rStyle w:val="Collegamentoipertestuale"/>
                <w:rFonts w:ascii="Century Gothic" w:hAnsi="Century Gothic"/>
                <w:noProof/>
                <w:color w:val="auto"/>
                <w:lang w:val="it-IT"/>
              </w:rPr>
              <w:t>REVISIONE PERIODICA PREZZO</w:t>
            </w:r>
            <w:r w:rsidRPr="00826E78">
              <w:rPr>
                <w:rFonts w:ascii="Century Gothic" w:hAnsi="Century Gothic"/>
                <w:noProof/>
                <w:webHidden/>
                <w:lang w:val="it-IT"/>
              </w:rPr>
              <w:tab/>
            </w:r>
            <w:r w:rsidR="00B470E4" w:rsidRPr="00826E78">
              <w:rPr>
                <w:rFonts w:ascii="Century Gothic" w:hAnsi="Century Gothic"/>
                <w:noProof/>
                <w:webHidden/>
                <w:lang w:val="it-IT"/>
              </w:rPr>
              <w:t>4</w:t>
            </w:r>
          </w:hyperlink>
        </w:p>
        <w:p w14:paraId="300FD6BF" w14:textId="7F95C9E5" w:rsidR="0057039B" w:rsidRPr="00826E78" w:rsidRDefault="0057039B">
          <w:pPr>
            <w:pStyle w:val="Sommario1"/>
            <w:tabs>
              <w:tab w:val="right" w:leader="dot" w:pos="9628"/>
            </w:tabs>
            <w:rPr>
              <w:rFonts w:ascii="Century Gothic" w:eastAsiaTheme="minorEastAsia" w:hAnsi="Century Gothic" w:cstheme="minorBidi"/>
              <w:noProof/>
              <w:kern w:val="2"/>
              <w:sz w:val="24"/>
              <w:szCs w:val="24"/>
              <w:lang w:val="it-IT" w:eastAsia="it-IT"/>
              <w14:ligatures w14:val="standardContextual"/>
            </w:rPr>
          </w:pPr>
          <w:hyperlink w:anchor="_Toc209693301" w:history="1">
            <w:r w:rsidRPr="00826E78">
              <w:rPr>
                <w:rStyle w:val="Collegamentoipertestuale"/>
                <w:rFonts w:ascii="Century Gothic" w:hAnsi="Century Gothic"/>
                <w:noProof/>
                <w:color w:val="auto"/>
                <w:lang w:val="it-IT"/>
              </w:rPr>
              <w:t xml:space="preserve">Art. </w:t>
            </w:r>
            <w:r w:rsidR="00B470E4" w:rsidRPr="00826E78">
              <w:rPr>
                <w:rStyle w:val="Collegamentoipertestuale"/>
                <w:rFonts w:ascii="Century Gothic" w:hAnsi="Century Gothic"/>
                <w:noProof/>
                <w:color w:val="auto"/>
                <w:lang w:val="it-IT"/>
              </w:rPr>
              <w:t>6</w:t>
            </w:r>
            <w:r w:rsidRPr="00826E78">
              <w:rPr>
                <w:rStyle w:val="Collegamentoipertestuale"/>
                <w:rFonts w:ascii="Century Gothic" w:hAnsi="Century Gothic"/>
                <w:noProof/>
                <w:color w:val="auto"/>
                <w:lang w:val="it-IT"/>
              </w:rPr>
              <w:t xml:space="preserve"> </w:t>
            </w:r>
            <w:r w:rsidR="00B470E4" w:rsidRPr="00826E78">
              <w:rPr>
                <w:rStyle w:val="Collegamentoipertestuale"/>
                <w:rFonts w:ascii="Century Gothic" w:hAnsi="Century Gothic"/>
                <w:noProof/>
                <w:color w:val="auto"/>
                <w:lang w:val="it-IT"/>
              </w:rPr>
              <w:t>CONDIZIONI CONTRATTUALI</w:t>
            </w:r>
            <w:r w:rsidRPr="00826E78">
              <w:rPr>
                <w:rFonts w:ascii="Century Gothic" w:hAnsi="Century Gothic"/>
                <w:noProof/>
                <w:webHidden/>
                <w:lang w:val="it-IT"/>
              </w:rPr>
              <w:tab/>
            </w:r>
            <w:r w:rsidR="00B470E4" w:rsidRPr="00826E78">
              <w:rPr>
                <w:rFonts w:ascii="Century Gothic" w:hAnsi="Century Gothic"/>
                <w:noProof/>
                <w:webHidden/>
                <w:lang w:val="it-IT"/>
              </w:rPr>
              <w:t>5</w:t>
            </w:r>
          </w:hyperlink>
        </w:p>
        <w:p w14:paraId="6AAE2D1C" w14:textId="58729D37" w:rsidR="0057039B" w:rsidRPr="00826E78" w:rsidRDefault="0057039B">
          <w:pPr>
            <w:pStyle w:val="Sommario1"/>
            <w:tabs>
              <w:tab w:val="right" w:leader="dot" w:pos="9628"/>
            </w:tabs>
            <w:rPr>
              <w:rFonts w:ascii="Century Gothic" w:eastAsiaTheme="minorEastAsia" w:hAnsi="Century Gothic" w:cstheme="minorBidi"/>
              <w:noProof/>
              <w:kern w:val="2"/>
              <w:sz w:val="24"/>
              <w:szCs w:val="24"/>
              <w:lang w:val="it-IT" w:eastAsia="it-IT"/>
              <w14:ligatures w14:val="standardContextual"/>
            </w:rPr>
          </w:pPr>
          <w:hyperlink w:anchor="_Toc209693302" w:history="1">
            <w:r w:rsidRPr="00826E78">
              <w:rPr>
                <w:rStyle w:val="Collegamentoipertestuale"/>
                <w:rFonts w:ascii="Century Gothic" w:hAnsi="Century Gothic"/>
                <w:noProof/>
                <w:color w:val="auto"/>
                <w:lang w:val="it-IT"/>
              </w:rPr>
              <w:t xml:space="preserve">Art. </w:t>
            </w:r>
            <w:r w:rsidR="00B470E4" w:rsidRPr="00826E78">
              <w:rPr>
                <w:rStyle w:val="Collegamentoipertestuale"/>
                <w:rFonts w:ascii="Century Gothic" w:hAnsi="Century Gothic"/>
                <w:noProof/>
                <w:color w:val="auto"/>
                <w:lang w:val="it-IT"/>
              </w:rPr>
              <w:t>7</w:t>
            </w:r>
            <w:r w:rsidRPr="00826E78">
              <w:rPr>
                <w:rStyle w:val="Collegamentoipertestuale"/>
                <w:rFonts w:ascii="Century Gothic" w:hAnsi="Century Gothic"/>
                <w:noProof/>
                <w:color w:val="auto"/>
                <w:lang w:val="it-IT"/>
              </w:rPr>
              <w:t xml:space="preserve"> </w:t>
            </w:r>
            <w:r w:rsidR="00B470E4" w:rsidRPr="00826E78">
              <w:rPr>
                <w:rStyle w:val="Collegamentoipertestuale"/>
                <w:rFonts w:ascii="Century Gothic" w:hAnsi="Century Gothic"/>
                <w:noProof/>
                <w:color w:val="auto"/>
                <w:lang w:val="it-IT"/>
              </w:rPr>
              <w:t>ESECUZIONE DEL CONTRATTO</w:t>
            </w:r>
            <w:r w:rsidRPr="00826E78">
              <w:rPr>
                <w:rFonts w:ascii="Century Gothic" w:hAnsi="Century Gothic"/>
                <w:noProof/>
                <w:webHidden/>
                <w:lang w:val="it-IT"/>
              </w:rPr>
              <w:tab/>
            </w:r>
            <w:r w:rsidR="00B470E4" w:rsidRPr="00826E78">
              <w:rPr>
                <w:rFonts w:ascii="Century Gothic" w:hAnsi="Century Gothic"/>
                <w:noProof/>
                <w:webHidden/>
                <w:lang w:val="it-IT"/>
              </w:rPr>
              <w:t>6</w:t>
            </w:r>
          </w:hyperlink>
        </w:p>
        <w:p w14:paraId="24E6380F" w14:textId="3FE1304F" w:rsidR="0057039B" w:rsidRPr="00826E78" w:rsidRDefault="0057039B">
          <w:pPr>
            <w:pStyle w:val="Sommario1"/>
            <w:tabs>
              <w:tab w:val="right" w:leader="dot" w:pos="9628"/>
            </w:tabs>
            <w:rPr>
              <w:rFonts w:ascii="Century Gothic" w:eastAsiaTheme="minorEastAsia" w:hAnsi="Century Gothic" w:cstheme="minorBidi"/>
              <w:noProof/>
              <w:kern w:val="2"/>
              <w:sz w:val="24"/>
              <w:szCs w:val="24"/>
              <w:lang w:val="it-IT" w:eastAsia="it-IT"/>
              <w14:ligatures w14:val="standardContextual"/>
            </w:rPr>
          </w:pPr>
          <w:hyperlink w:anchor="_Toc209693308" w:history="1">
            <w:r w:rsidRPr="00826E78">
              <w:rPr>
                <w:rStyle w:val="Collegamentoipertestuale"/>
                <w:rFonts w:ascii="Century Gothic" w:hAnsi="Century Gothic"/>
                <w:noProof/>
                <w:color w:val="auto"/>
                <w:lang w:val="it-IT"/>
              </w:rPr>
              <w:t xml:space="preserve">Art. </w:t>
            </w:r>
            <w:r w:rsidR="00B470E4" w:rsidRPr="00826E78">
              <w:rPr>
                <w:rStyle w:val="Collegamentoipertestuale"/>
                <w:rFonts w:ascii="Century Gothic" w:hAnsi="Century Gothic"/>
                <w:noProof/>
                <w:color w:val="auto"/>
                <w:lang w:val="it-IT"/>
              </w:rPr>
              <w:t>8</w:t>
            </w:r>
            <w:r w:rsidRPr="00826E78">
              <w:rPr>
                <w:rStyle w:val="Collegamentoipertestuale"/>
                <w:rFonts w:ascii="Century Gothic" w:hAnsi="Century Gothic"/>
                <w:noProof/>
                <w:color w:val="auto"/>
                <w:lang w:val="it-IT"/>
              </w:rPr>
              <w:t xml:space="preserve"> </w:t>
            </w:r>
            <w:r w:rsidR="00B470E4" w:rsidRPr="00826E78">
              <w:rPr>
                <w:rStyle w:val="Collegamentoipertestuale"/>
                <w:rFonts w:ascii="Century Gothic" w:hAnsi="Century Gothic"/>
                <w:noProof/>
                <w:color w:val="auto"/>
                <w:lang w:val="it-IT"/>
              </w:rPr>
              <w:t>TEMPI DI ATTIVAZIONE DELLA FORNITURA</w:t>
            </w:r>
            <w:r w:rsidRPr="00826E78">
              <w:rPr>
                <w:rFonts w:ascii="Century Gothic" w:hAnsi="Century Gothic"/>
                <w:noProof/>
                <w:webHidden/>
                <w:lang w:val="it-IT"/>
              </w:rPr>
              <w:tab/>
            </w:r>
            <w:r w:rsidRPr="00826E78">
              <w:rPr>
                <w:rFonts w:ascii="Century Gothic" w:hAnsi="Century Gothic"/>
                <w:noProof/>
                <w:webHidden/>
                <w:lang w:val="it-IT"/>
              </w:rPr>
              <w:fldChar w:fldCharType="begin"/>
            </w:r>
            <w:r w:rsidRPr="00826E78">
              <w:rPr>
                <w:rFonts w:ascii="Century Gothic" w:hAnsi="Century Gothic"/>
                <w:noProof/>
                <w:webHidden/>
                <w:lang w:val="it-IT"/>
              </w:rPr>
              <w:instrText xml:space="preserve"> PAGEREF _Toc209693308 \h </w:instrText>
            </w:r>
            <w:r w:rsidRPr="00826E78">
              <w:rPr>
                <w:rFonts w:ascii="Century Gothic" w:hAnsi="Century Gothic"/>
                <w:noProof/>
                <w:webHidden/>
                <w:lang w:val="it-IT"/>
              </w:rPr>
            </w:r>
            <w:r w:rsidRPr="00826E78">
              <w:rPr>
                <w:rFonts w:ascii="Century Gothic" w:hAnsi="Century Gothic"/>
                <w:noProof/>
                <w:webHidden/>
                <w:lang w:val="it-IT"/>
              </w:rPr>
              <w:fldChar w:fldCharType="separate"/>
            </w:r>
            <w:r w:rsidR="009B1290" w:rsidRPr="00826E78">
              <w:rPr>
                <w:rFonts w:ascii="Century Gothic" w:hAnsi="Century Gothic"/>
                <w:noProof/>
                <w:webHidden/>
                <w:lang w:val="it-IT"/>
              </w:rPr>
              <w:t>7</w:t>
            </w:r>
            <w:r w:rsidRPr="00826E78">
              <w:rPr>
                <w:rFonts w:ascii="Century Gothic" w:hAnsi="Century Gothic"/>
                <w:noProof/>
                <w:webHidden/>
                <w:lang w:val="it-IT"/>
              </w:rPr>
              <w:fldChar w:fldCharType="end"/>
            </w:r>
          </w:hyperlink>
        </w:p>
        <w:p w14:paraId="64614131" w14:textId="340617A6" w:rsidR="0057039B" w:rsidRPr="00826E78" w:rsidRDefault="0057039B">
          <w:pPr>
            <w:pStyle w:val="Sommario1"/>
            <w:tabs>
              <w:tab w:val="right" w:leader="dot" w:pos="9628"/>
            </w:tabs>
            <w:rPr>
              <w:rFonts w:ascii="Century Gothic" w:eastAsiaTheme="minorEastAsia" w:hAnsi="Century Gothic" w:cstheme="minorBidi"/>
              <w:noProof/>
              <w:kern w:val="2"/>
              <w:sz w:val="24"/>
              <w:szCs w:val="24"/>
              <w:lang w:val="it-IT" w:eastAsia="it-IT"/>
              <w14:ligatures w14:val="standardContextual"/>
            </w:rPr>
          </w:pPr>
          <w:hyperlink w:anchor="_Toc209693310" w:history="1">
            <w:r w:rsidRPr="00826E78">
              <w:rPr>
                <w:rStyle w:val="Collegamentoipertestuale"/>
                <w:rFonts w:ascii="Century Gothic" w:hAnsi="Century Gothic"/>
                <w:noProof/>
                <w:color w:val="auto"/>
                <w:lang w:val="it-IT"/>
              </w:rPr>
              <w:t xml:space="preserve">Art. </w:t>
            </w:r>
            <w:r w:rsidR="00B470E4" w:rsidRPr="00826E78">
              <w:rPr>
                <w:rStyle w:val="Collegamentoipertestuale"/>
                <w:rFonts w:ascii="Century Gothic" w:hAnsi="Century Gothic"/>
                <w:noProof/>
                <w:color w:val="auto"/>
                <w:lang w:val="it-IT"/>
              </w:rPr>
              <w:t>9</w:t>
            </w:r>
            <w:r w:rsidRPr="00826E78">
              <w:rPr>
                <w:rStyle w:val="Collegamentoipertestuale"/>
                <w:rFonts w:ascii="Century Gothic" w:hAnsi="Century Gothic"/>
                <w:noProof/>
                <w:color w:val="auto"/>
                <w:lang w:val="it-IT"/>
              </w:rPr>
              <w:t xml:space="preserve"> </w:t>
            </w:r>
            <w:r w:rsidR="00B470E4" w:rsidRPr="00826E78">
              <w:rPr>
                <w:rStyle w:val="Collegamentoipertestuale"/>
                <w:rFonts w:ascii="Century Gothic" w:hAnsi="Century Gothic"/>
                <w:noProof/>
                <w:color w:val="auto"/>
                <w:lang w:val="it-IT"/>
              </w:rPr>
              <w:t>AGGIORNAMENTO TECNOLOGICO</w:t>
            </w:r>
            <w:r w:rsidRPr="00826E78">
              <w:rPr>
                <w:rFonts w:ascii="Century Gothic" w:hAnsi="Century Gothic"/>
                <w:noProof/>
                <w:webHidden/>
                <w:lang w:val="it-IT"/>
              </w:rPr>
              <w:tab/>
            </w:r>
            <w:r w:rsidR="00B470E4" w:rsidRPr="00826E78">
              <w:rPr>
                <w:rFonts w:ascii="Century Gothic" w:hAnsi="Century Gothic"/>
                <w:noProof/>
                <w:webHidden/>
                <w:lang w:val="it-IT"/>
              </w:rPr>
              <w:t>7</w:t>
            </w:r>
          </w:hyperlink>
        </w:p>
        <w:p w14:paraId="009C22F2" w14:textId="28E05DFA" w:rsidR="0057039B" w:rsidRPr="00826E78" w:rsidRDefault="0057039B">
          <w:pPr>
            <w:pStyle w:val="Sommario1"/>
            <w:tabs>
              <w:tab w:val="right" w:leader="dot" w:pos="9628"/>
            </w:tabs>
            <w:rPr>
              <w:rFonts w:ascii="Century Gothic" w:eastAsiaTheme="minorEastAsia" w:hAnsi="Century Gothic" w:cstheme="minorBidi"/>
              <w:noProof/>
              <w:kern w:val="2"/>
              <w:sz w:val="24"/>
              <w:szCs w:val="24"/>
              <w:highlight w:val="yellow"/>
              <w:lang w:val="it-IT" w:eastAsia="it-IT"/>
              <w14:ligatures w14:val="standardContextual"/>
            </w:rPr>
          </w:pPr>
          <w:hyperlink w:anchor="_Toc209693311" w:history="1">
            <w:r w:rsidRPr="00826E78">
              <w:rPr>
                <w:rStyle w:val="Collegamentoipertestuale"/>
                <w:rFonts w:ascii="Century Gothic" w:hAnsi="Century Gothic"/>
                <w:noProof/>
                <w:color w:val="auto"/>
                <w:lang w:val="it-IT"/>
              </w:rPr>
              <w:t>Art. 1</w:t>
            </w:r>
            <w:r w:rsidR="00B470E4" w:rsidRPr="00826E78">
              <w:rPr>
                <w:rStyle w:val="Collegamentoipertestuale"/>
                <w:rFonts w:ascii="Century Gothic" w:hAnsi="Century Gothic"/>
                <w:noProof/>
                <w:color w:val="auto"/>
                <w:lang w:val="it-IT"/>
              </w:rPr>
              <w:t>0</w:t>
            </w:r>
            <w:r w:rsidRPr="00826E78">
              <w:rPr>
                <w:rStyle w:val="Collegamentoipertestuale"/>
                <w:rFonts w:ascii="Century Gothic" w:hAnsi="Century Gothic"/>
                <w:noProof/>
                <w:color w:val="auto"/>
                <w:lang w:val="it-IT"/>
              </w:rPr>
              <w:t xml:space="preserve"> </w:t>
            </w:r>
            <w:r w:rsidR="00B470E4" w:rsidRPr="00826E78">
              <w:rPr>
                <w:rStyle w:val="Collegamentoipertestuale"/>
                <w:rFonts w:ascii="Century Gothic" w:hAnsi="Century Gothic"/>
                <w:noProof/>
                <w:color w:val="auto"/>
                <w:lang w:val="it-IT"/>
              </w:rPr>
              <w:t>OBBLIGHI A CARICO DEL FORNITORE</w:t>
            </w:r>
            <w:r w:rsidRPr="00826E78">
              <w:rPr>
                <w:rFonts w:ascii="Century Gothic" w:hAnsi="Century Gothic"/>
                <w:noProof/>
                <w:webHidden/>
                <w:lang w:val="it-IT"/>
              </w:rPr>
              <w:tab/>
            </w:r>
            <w:r w:rsidRPr="00826E78">
              <w:rPr>
                <w:rFonts w:ascii="Century Gothic" w:hAnsi="Century Gothic"/>
                <w:noProof/>
                <w:webHidden/>
                <w:lang w:val="it-IT"/>
              </w:rPr>
              <w:fldChar w:fldCharType="begin"/>
            </w:r>
            <w:r w:rsidRPr="00826E78">
              <w:rPr>
                <w:rFonts w:ascii="Century Gothic" w:hAnsi="Century Gothic"/>
                <w:noProof/>
                <w:webHidden/>
                <w:lang w:val="it-IT"/>
              </w:rPr>
              <w:instrText xml:space="preserve"> PAGEREF _Toc209693311 \h </w:instrText>
            </w:r>
            <w:r w:rsidRPr="00826E78">
              <w:rPr>
                <w:rFonts w:ascii="Century Gothic" w:hAnsi="Century Gothic"/>
                <w:noProof/>
                <w:webHidden/>
                <w:lang w:val="it-IT"/>
              </w:rPr>
            </w:r>
            <w:r w:rsidRPr="00826E78">
              <w:rPr>
                <w:rFonts w:ascii="Century Gothic" w:hAnsi="Century Gothic"/>
                <w:noProof/>
                <w:webHidden/>
                <w:lang w:val="it-IT"/>
              </w:rPr>
              <w:fldChar w:fldCharType="separate"/>
            </w:r>
            <w:r w:rsidR="009B1290" w:rsidRPr="00826E78">
              <w:rPr>
                <w:rFonts w:ascii="Century Gothic" w:hAnsi="Century Gothic"/>
                <w:noProof/>
                <w:webHidden/>
                <w:lang w:val="it-IT"/>
              </w:rPr>
              <w:t>8</w:t>
            </w:r>
            <w:r w:rsidRPr="00826E78">
              <w:rPr>
                <w:rFonts w:ascii="Century Gothic" w:hAnsi="Century Gothic"/>
                <w:noProof/>
                <w:webHidden/>
                <w:lang w:val="it-IT"/>
              </w:rPr>
              <w:fldChar w:fldCharType="end"/>
            </w:r>
          </w:hyperlink>
          <w:hyperlink w:anchor="_Toc209693315" w:history="1"/>
        </w:p>
        <w:p w14:paraId="00F55FB5" w14:textId="5F1AC222" w:rsidR="0057039B" w:rsidRPr="00826E78" w:rsidRDefault="0057039B">
          <w:pPr>
            <w:pStyle w:val="Sommario1"/>
            <w:tabs>
              <w:tab w:val="right" w:leader="dot" w:pos="9628"/>
            </w:tabs>
            <w:rPr>
              <w:rFonts w:ascii="Century Gothic" w:eastAsiaTheme="minorEastAsia" w:hAnsi="Century Gothic" w:cstheme="minorBidi"/>
              <w:noProof/>
              <w:kern w:val="2"/>
              <w:sz w:val="24"/>
              <w:szCs w:val="24"/>
              <w:lang w:val="it-IT" w:eastAsia="it-IT"/>
              <w14:ligatures w14:val="standardContextual"/>
            </w:rPr>
          </w:pPr>
          <w:hyperlink w:anchor="_Toc209693316" w:history="1">
            <w:r w:rsidRPr="00826E78">
              <w:rPr>
                <w:rStyle w:val="Collegamentoipertestuale"/>
                <w:rFonts w:ascii="Century Gothic" w:hAnsi="Century Gothic"/>
                <w:noProof/>
                <w:color w:val="auto"/>
                <w:lang w:val="it-IT"/>
              </w:rPr>
              <w:t>Art. 1</w:t>
            </w:r>
            <w:r w:rsidR="00A217C3" w:rsidRPr="00826E78">
              <w:rPr>
                <w:rStyle w:val="Collegamentoipertestuale"/>
                <w:rFonts w:ascii="Century Gothic" w:hAnsi="Century Gothic"/>
                <w:noProof/>
                <w:color w:val="auto"/>
                <w:lang w:val="it-IT"/>
              </w:rPr>
              <w:t>1</w:t>
            </w:r>
            <w:r w:rsidRPr="00826E78">
              <w:rPr>
                <w:rStyle w:val="Collegamentoipertestuale"/>
                <w:rFonts w:ascii="Century Gothic" w:hAnsi="Century Gothic"/>
                <w:noProof/>
                <w:color w:val="auto"/>
                <w:lang w:val="it-IT"/>
              </w:rPr>
              <w:t xml:space="preserve"> </w:t>
            </w:r>
            <w:r w:rsidR="00A217C3" w:rsidRPr="00826E78">
              <w:rPr>
                <w:rStyle w:val="Collegamentoipertestuale"/>
                <w:rFonts w:ascii="Century Gothic" w:hAnsi="Century Gothic"/>
                <w:noProof/>
                <w:color w:val="auto"/>
                <w:lang w:val="it-IT"/>
              </w:rPr>
              <w:t>CONTROLLI E MONITORAGGIO DEL SERVIZIO</w:t>
            </w:r>
            <w:r w:rsidRPr="00826E78">
              <w:rPr>
                <w:rFonts w:ascii="Century Gothic" w:hAnsi="Century Gothic"/>
                <w:noProof/>
                <w:webHidden/>
                <w:lang w:val="it-IT"/>
              </w:rPr>
              <w:tab/>
            </w:r>
            <w:r w:rsidR="00A217C3" w:rsidRPr="00826E78">
              <w:rPr>
                <w:rFonts w:ascii="Century Gothic" w:hAnsi="Century Gothic"/>
                <w:noProof/>
                <w:webHidden/>
                <w:lang w:val="it-IT"/>
              </w:rPr>
              <w:t>8</w:t>
            </w:r>
          </w:hyperlink>
        </w:p>
        <w:p w14:paraId="6065424C" w14:textId="15CC4F85" w:rsidR="0057039B" w:rsidRPr="00826E78" w:rsidRDefault="0057039B">
          <w:pPr>
            <w:pStyle w:val="Sommario1"/>
            <w:tabs>
              <w:tab w:val="right" w:leader="dot" w:pos="9628"/>
            </w:tabs>
            <w:rPr>
              <w:rFonts w:ascii="Century Gothic" w:eastAsiaTheme="minorEastAsia" w:hAnsi="Century Gothic" w:cstheme="minorBidi"/>
              <w:noProof/>
              <w:kern w:val="2"/>
              <w:sz w:val="24"/>
              <w:szCs w:val="24"/>
              <w:lang w:val="it-IT" w:eastAsia="it-IT"/>
              <w14:ligatures w14:val="standardContextual"/>
            </w:rPr>
          </w:pPr>
          <w:hyperlink w:anchor="_Toc209693317" w:history="1">
            <w:r w:rsidRPr="00826E78">
              <w:rPr>
                <w:rStyle w:val="Collegamentoipertestuale"/>
                <w:rFonts w:ascii="Century Gothic" w:hAnsi="Century Gothic"/>
                <w:noProof/>
                <w:color w:val="auto"/>
                <w:lang w:val="it-IT"/>
              </w:rPr>
              <w:t>Art. 1</w:t>
            </w:r>
            <w:r w:rsidR="00A217C3" w:rsidRPr="00826E78">
              <w:rPr>
                <w:rStyle w:val="Collegamentoipertestuale"/>
                <w:rFonts w:ascii="Century Gothic" w:hAnsi="Century Gothic"/>
                <w:noProof/>
                <w:color w:val="auto"/>
                <w:lang w:val="it-IT"/>
              </w:rPr>
              <w:t>2</w:t>
            </w:r>
            <w:r w:rsidRPr="00826E78">
              <w:rPr>
                <w:rStyle w:val="Collegamentoipertestuale"/>
                <w:rFonts w:ascii="Century Gothic" w:hAnsi="Century Gothic"/>
                <w:noProof/>
                <w:color w:val="auto"/>
                <w:lang w:val="it-IT"/>
              </w:rPr>
              <w:t xml:space="preserve"> </w:t>
            </w:r>
            <w:r w:rsidR="00A217C3" w:rsidRPr="00826E78">
              <w:rPr>
                <w:rStyle w:val="Collegamentoipertestuale"/>
                <w:rFonts w:ascii="Century Gothic" w:hAnsi="Century Gothic"/>
                <w:noProof/>
                <w:color w:val="auto"/>
                <w:lang w:val="it-IT"/>
              </w:rPr>
              <w:t>FATTURAZIONE E PAGAMENTI</w:t>
            </w:r>
            <w:r w:rsidRPr="00826E78">
              <w:rPr>
                <w:rFonts w:ascii="Century Gothic" w:hAnsi="Century Gothic"/>
                <w:noProof/>
                <w:webHidden/>
                <w:lang w:val="it-IT"/>
              </w:rPr>
              <w:tab/>
            </w:r>
            <w:r w:rsidR="00A217C3" w:rsidRPr="00826E78">
              <w:rPr>
                <w:rFonts w:ascii="Century Gothic" w:hAnsi="Century Gothic"/>
                <w:noProof/>
                <w:webHidden/>
                <w:lang w:val="it-IT"/>
              </w:rPr>
              <w:t>8</w:t>
            </w:r>
          </w:hyperlink>
        </w:p>
        <w:p w14:paraId="27AD5502" w14:textId="2747950D" w:rsidR="0057039B" w:rsidRPr="00826E78" w:rsidRDefault="0057039B">
          <w:pPr>
            <w:pStyle w:val="Sommario1"/>
            <w:tabs>
              <w:tab w:val="right" w:leader="dot" w:pos="9628"/>
            </w:tabs>
            <w:rPr>
              <w:rFonts w:ascii="Century Gothic" w:eastAsiaTheme="minorEastAsia" w:hAnsi="Century Gothic" w:cstheme="minorBidi"/>
              <w:noProof/>
              <w:kern w:val="2"/>
              <w:sz w:val="24"/>
              <w:szCs w:val="24"/>
              <w:lang w:val="it-IT" w:eastAsia="it-IT"/>
              <w14:ligatures w14:val="standardContextual"/>
            </w:rPr>
          </w:pPr>
          <w:hyperlink w:anchor="_Toc209693318" w:history="1">
            <w:r w:rsidRPr="00826E78">
              <w:rPr>
                <w:rStyle w:val="Collegamentoipertestuale"/>
                <w:rFonts w:ascii="Century Gothic" w:hAnsi="Century Gothic"/>
                <w:noProof/>
                <w:color w:val="auto"/>
                <w:lang w:val="it-IT"/>
              </w:rPr>
              <w:t>Art. 1</w:t>
            </w:r>
            <w:r w:rsidR="00A217C3" w:rsidRPr="00826E78">
              <w:rPr>
                <w:rStyle w:val="Collegamentoipertestuale"/>
                <w:rFonts w:ascii="Century Gothic" w:hAnsi="Century Gothic"/>
                <w:noProof/>
                <w:color w:val="auto"/>
                <w:lang w:val="it-IT"/>
              </w:rPr>
              <w:t>3</w:t>
            </w:r>
            <w:r w:rsidRPr="00826E78">
              <w:rPr>
                <w:rStyle w:val="Collegamentoipertestuale"/>
                <w:rFonts w:ascii="Century Gothic" w:hAnsi="Century Gothic"/>
                <w:noProof/>
                <w:color w:val="auto"/>
                <w:lang w:val="it-IT"/>
              </w:rPr>
              <w:t xml:space="preserve"> </w:t>
            </w:r>
            <w:r w:rsidR="00826E78" w:rsidRPr="00826E78">
              <w:rPr>
                <w:rStyle w:val="Collegamentoipertestuale"/>
                <w:rFonts w:ascii="Century Gothic" w:hAnsi="Century Gothic"/>
                <w:noProof/>
                <w:color w:val="auto"/>
                <w:lang w:val="it-IT"/>
              </w:rPr>
              <w:t>OB</w:t>
            </w:r>
            <w:r w:rsidR="00826E78" w:rsidRPr="00826E78">
              <w:rPr>
                <w:rStyle w:val="Collegamentoipertestuale"/>
                <w:rFonts w:ascii="Century Gothic" w:hAnsi="Century Gothic"/>
                <w:noProof/>
                <w:color w:val="auto"/>
                <w:lang w:val="it-IT"/>
              </w:rPr>
              <w:t>BLIGHI RETRIBUTIVI, PREVIDENZIALI ED ASSICURATIVI</w:t>
            </w:r>
            <w:r w:rsidRPr="00826E78">
              <w:rPr>
                <w:rFonts w:ascii="Century Gothic" w:hAnsi="Century Gothic"/>
                <w:noProof/>
                <w:webHidden/>
                <w:lang w:val="it-IT"/>
              </w:rPr>
              <w:tab/>
            </w:r>
            <w:r w:rsidRPr="00826E78">
              <w:rPr>
                <w:rFonts w:ascii="Century Gothic" w:hAnsi="Century Gothic"/>
                <w:noProof/>
                <w:webHidden/>
                <w:lang w:val="it-IT"/>
              </w:rPr>
              <w:fldChar w:fldCharType="begin"/>
            </w:r>
            <w:r w:rsidRPr="00826E78">
              <w:rPr>
                <w:rFonts w:ascii="Century Gothic" w:hAnsi="Century Gothic"/>
                <w:noProof/>
                <w:webHidden/>
                <w:lang w:val="it-IT"/>
              </w:rPr>
              <w:instrText xml:space="preserve"> PAGEREF _Toc209693318 \h </w:instrText>
            </w:r>
            <w:r w:rsidRPr="00826E78">
              <w:rPr>
                <w:rFonts w:ascii="Century Gothic" w:hAnsi="Century Gothic"/>
                <w:noProof/>
                <w:webHidden/>
                <w:lang w:val="it-IT"/>
              </w:rPr>
            </w:r>
            <w:r w:rsidRPr="00826E78">
              <w:rPr>
                <w:rFonts w:ascii="Century Gothic" w:hAnsi="Century Gothic"/>
                <w:noProof/>
                <w:webHidden/>
                <w:lang w:val="it-IT"/>
              </w:rPr>
              <w:fldChar w:fldCharType="separate"/>
            </w:r>
            <w:r w:rsidR="00826E78" w:rsidRPr="00826E78">
              <w:rPr>
                <w:rFonts w:ascii="Century Gothic" w:hAnsi="Century Gothic"/>
                <w:noProof/>
                <w:webHidden/>
                <w:lang w:val="it-IT"/>
              </w:rPr>
              <w:t>9</w:t>
            </w:r>
            <w:r w:rsidRPr="00826E78">
              <w:rPr>
                <w:rFonts w:ascii="Century Gothic" w:hAnsi="Century Gothic"/>
                <w:noProof/>
                <w:webHidden/>
                <w:lang w:val="it-IT"/>
              </w:rPr>
              <w:fldChar w:fldCharType="end"/>
            </w:r>
          </w:hyperlink>
        </w:p>
        <w:p w14:paraId="3FA2EE77" w14:textId="2500FFB2" w:rsidR="0057039B" w:rsidRPr="00826E78" w:rsidRDefault="0057039B">
          <w:pPr>
            <w:pStyle w:val="Sommario1"/>
            <w:tabs>
              <w:tab w:val="right" w:leader="dot" w:pos="9628"/>
            </w:tabs>
            <w:rPr>
              <w:rFonts w:ascii="Century Gothic" w:eastAsiaTheme="minorEastAsia" w:hAnsi="Century Gothic" w:cstheme="minorBidi"/>
              <w:noProof/>
              <w:kern w:val="2"/>
              <w:sz w:val="24"/>
              <w:szCs w:val="24"/>
              <w:lang w:val="it-IT" w:eastAsia="it-IT"/>
              <w14:ligatures w14:val="standardContextual"/>
            </w:rPr>
          </w:pPr>
          <w:hyperlink w:anchor="_Toc209693319" w:history="1">
            <w:r w:rsidRPr="00826E78">
              <w:rPr>
                <w:rStyle w:val="Collegamentoipertestuale"/>
                <w:rFonts w:ascii="Century Gothic" w:hAnsi="Century Gothic"/>
                <w:noProof/>
                <w:color w:val="auto"/>
                <w:lang w:val="it-IT"/>
              </w:rPr>
              <w:t>Art. 1</w:t>
            </w:r>
            <w:r w:rsidR="00826E78" w:rsidRPr="00826E78">
              <w:rPr>
                <w:rStyle w:val="Collegamentoipertestuale"/>
                <w:rFonts w:ascii="Century Gothic" w:hAnsi="Century Gothic"/>
                <w:noProof/>
                <w:color w:val="auto"/>
                <w:lang w:val="it-IT"/>
              </w:rPr>
              <w:t>4</w:t>
            </w:r>
            <w:r w:rsidRPr="00826E78">
              <w:rPr>
                <w:rStyle w:val="Collegamentoipertestuale"/>
                <w:rFonts w:ascii="Century Gothic" w:hAnsi="Century Gothic"/>
                <w:noProof/>
                <w:color w:val="auto"/>
                <w:lang w:val="it-IT"/>
              </w:rPr>
              <w:t xml:space="preserve"> </w:t>
            </w:r>
            <w:r w:rsidR="00826E78" w:rsidRPr="00826E78">
              <w:rPr>
                <w:rStyle w:val="Collegamentoipertestuale"/>
                <w:rFonts w:ascii="Century Gothic" w:hAnsi="Century Gothic"/>
                <w:noProof/>
                <w:color w:val="auto"/>
                <w:lang w:val="it-IT"/>
              </w:rPr>
              <w:t>SICUREZZA E SALUTE NEI LUOGHI DI LAVORO</w:t>
            </w:r>
            <w:r w:rsidRPr="00826E78">
              <w:rPr>
                <w:rFonts w:ascii="Century Gothic" w:hAnsi="Century Gothic"/>
                <w:noProof/>
                <w:webHidden/>
                <w:lang w:val="it-IT"/>
              </w:rPr>
              <w:tab/>
            </w:r>
            <w:r w:rsidRPr="00826E78">
              <w:rPr>
                <w:rFonts w:ascii="Century Gothic" w:hAnsi="Century Gothic"/>
                <w:noProof/>
                <w:webHidden/>
                <w:lang w:val="it-IT"/>
              </w:rPr>
              <w:fldChar w:fldCharType="begin"/>
            </w:r>
            <w:r w:rsidRPr="00826E78">
              <w:rPr>
                <w:rFonts w:ascii="Century Gothic" w:hAnsi="Century Gothic"/>
                <w:noProof/>
                <w:webHidden/>
                <w:lang w:val="it-IT"/>
              </w:rPr>
              <w:instrText xml:space="preserve"> PAGEREF _Toc209693319 \h </w:instrText>
            </w:r>
            <w:r w:rsidRPr="00826E78">
              <w:rPr>
                <w:rFonts w:ascii="Century Gothic" w:hAnsi="Century Gothic"/>
                <w:noProof/>
                <w:webHidden/>
                <w:lang w:val="it-IT"/>
              </w:rPr>
            </w:r>
            <w:r w:rsidRPr="00826E78">
              <w:rPr>
                <w:rFonts w:ascii="Century Gothic" w:hAnsi="Century Gothic"/>
                <w:noProof/>
                <w:webHidden/>
                <w:lang w:val="it-IT"/>
              </w:rPr>
              <w:fldChar w:fldCharType="separate"/>
            </w:r>
            <w:r w:rsidR="009B1290" w:rsidRPr="00826E78">
              <w:rPr>
                <w:rFonts w:ascii="Century Gothic" w:hAnsi="Century Gothic"/>
                <w:noProof/>
                <w:webHidden/>
                <w:lang w:val="it-IT"/>
              </w:rPr>
              <w:t>1</w:t>
            </w:r>
            <w:r w:rsidR="00826E78" w:rsidRPr="00826E78">
              <w:rPr>
                <w:rFonts w:ascii="Century Gothic" w:hAnsi="Century Gothic"/>
                <w:noProof/>
                <w:webHidden/>
                <w:lang w:val="it-IT"/>
              </w:rPr>
              <w:t>0</w:t>
            </w:r>
            <w:r w:rsidRPr="00826E78">
              <w:rPr>
                <w:rFonts w:ascii="Century Gothic" w:hAnsi="Century Gothic"/>
                <w:noProof/>
                <w:webHidden/>
                <w:lang w:val="it-IT"/>
              </w:rPr>
              <w:fldChar w:fldCharType="end"/>
            </w:r>
          </w:hyperlink>
        </w:p>
        <w:p w14:paraId="68A322AB" w14:textId="1AAB17C0" w:rsidR="0057039B" w:rsidRPr="00826E78" w:rsidRDefault="0057039B">
          <w:pPr>
            <w:pStyle w:val="Sommario1"/>
            <w:tabs>
              <w:tab w:val="right" w:leader="dot" w:pos="9628"/>
            </w:tabs>
            <w:rPr>
              <w:rFonts w:ascii="Century Gothic" w:eastAsiaTheme="minorEastAsia" w:hAnsi="Century Gothic" w:cstheme="minorBidi"/>
              <w:noProof/>
              <w:kern w:val="2"/>
              <w:sz w:val="24"/>
              <w:szCs w:val="24"/>
              <w:lang w:val="it-IT" w:eastAsia="it-IT"/>
              <w14:ligatures w14:val="standardContextual"/>
            </w:rPr>
          </w:pPr>
          <w:hyperlink w:anchor="_Toc209693320" w:history="1">
            <w:r w:rsidRPr="00826E78">
              <w:rPr>
                <w:rStyle w:val="Collegamentoipertestuale"/>
                <w:rFonts w:ascii="Century Gothic" w:hAnsi="Century Gothic"/>
                <w:noProof/>
                <w:color w:val="auto"/>
                <w:lang w:val="it-IT"/>
              </w:rPr>
              <w:t>Art. 1</w:t>
            </w:r>
            <w:r w:rsidR="00826E78" w:rsidRPr="00826E78">
              <w:rPr>
                <w:rStyle w:val="Collegamentoipertestuale"/>
                <w:rFonts w:ascii="Century Gothic" w:hAnsi="Century Gothic"/>
                <w:noProof/>
                <w:color w:val="auto"/>
                <w:lang w:val="it-IT"/>
              </w:rPr>
              <w:t>5</w:t>
            </w:r>
            <w:r w:rsidRPr="00826E78">
              <w:rPr>
                <w:rStyle w:val="Collegamentoipertestuale"/>
                <w:rFonts w:ascii="Century Gothic" w:hAnsi="Century Gothic"/>
                <w:noProof/>
                <w:color w:val="auto"/>
                <w:lang w:val="it-IT"/>
              </w:rPr>
              <w:t xml:space="preserve"> </w:t>
            </w:r>
            <w:r w:rsidR="00826E78" w:rsidRPr="00826E78">
              <w:rPr>
                <w:rStyle w:val="Collegamentoipertestuale"/>
                <w:rFonts w:ascii="Century Gothic" w:hAnsi="Century Gothic"/>
                <w:noProof/>
                <w:color w:val="auto"/>
                <w:lang w:val="it-IT"/>
              </w:rPr>
              <w:t>RESPONSABILITA’ DELL’AGGIUDICATARIO E POLIZZA ASSICURATIVA</w:t>
            </w:r>
            <w:r w:rsidRPr="00826E78">
              <w:rPr>
                <w:rFonts w:ascii="Century Gothic" w:hAnsi="Century Gothic"/>
                <w:noProof/>
                <w:webHidden/>
                <w:lang w:val="it-IT"/>
              </w:rPr>
              <w:tab/>
            </w:r>
            <w:r w:rsidRPr="00826E78">
              <w:rPr>
                <w:rFonts w:ascii="Century Gothic" w:hAnsi="Century Gothic"/>
                <w:noProof/>
                <w:webHidden/>
                <w:lang w:val="it-IT"/>
              </w:rPr>
              <w:fldChar w:fldCharType="begin"/>
            </w:r>
            <w:r w:rsidRPr="00826E78">
              <w:rPr>
                <w:rFonts w:ascii="Century Gothic" w:hAnsi="Century Gothic"/>
                <w:noProof/>
                <w:webHidden/>
                <w:lang w:val="it-IT"/>
              </w:rPr>
              <w:instrText xml:space="preserve"> PAGEREF _Toc209693320 \h </w:instrText>
            </w:r>
            <w:r w:rsidRPr="00826E78">
              <w:rPr>
                <w:rFonts w:ascii="Century Gothic" w:hAnsi="Century Gothic"/>
                <w:noProof/>
                <w:webHidden/>
                <w:lang w:val="it-IT"/>
              </w:rPr>
            </w:r>
            <w:r w:rsidRPr="00826E78">
              <w:rPr>
                <w:rFonts w:ascii="Century Gothic" w:hAnsi="Century Gothic"/>
                <w:noProof/>
                <w:webHidden/>
                <w:lang w:val="it-IT"/>
              </w:rPr>
              <w:fldChar w:fldCharType="separate"/>
            </w:r>
            <w:r w:rsidR="009B1290" w:rsidRPr="00826E78">
              <w:rPr>
                <w:rFonts w:ascii="Century Gothic" w:hAnsi="Century Gothic"/>
                <w:noProof/>
                <w:webHidden/>
                <w:lang w:val="it-IT"/>
              </w:rPr>
              <w:t>1</w:t>
            </w:r>
            <w:r w:rsidR="00826E78" w:rsidRPr="00826E78">
              <w:rPr>
                <w:rFonts w:ascii="Century Gothic" w:hAnsi="Century Gothic"/>
                <w:noProof/>
                <w:webHidden/>
                <w:lang w:val="it-IT"/>
              </w:rPr>
              <w:t>0</w:t>
            </w:r>
            <w:r w:rsidRPr="00826E78">
              <w:rPr>
                <w:rFonts w:ascii="Century Gothic" w:hAnsi="Century Gothic"/>
                <w:noProof/>
                <w:webHidden/>
                <w:lang w:val="it-IT"/>
              </w:rPr>
              <w:fldChar w:fldCharType="end"/>
            </w:r>
          </w:hyperlink>
        </w:p>
        <w:p w14:paraId="5575F959" w14:textId="634CC5B7" w:rsidR="0057039B" w:rsidRPr="00826E78" w:rsidRDefault="0057039B">
          <w:pPr>
            <w:pStyle w:val="Sommario1"/>
            <w:tabs>
              <w:tab w:val="right" w:leader="dot" w:pos="9628"/>
            </w:tabs>
            <w:rPr>
              <w:rFonts w:ascii="Century Gothic" w:eastAsiaTheme="minorEastAsia" w:hAnsi="Century Gothic" w:cstheme="minorBidi"/>
              <w:noProof/>
              <w:kern w:val="2"/>
              <w:sz w:val="24"/>
              <w:szCs w:val="24"/>
              <w:lang w:val="it-IT" w:eastAsia="it-IT"/>
              <w14:ligatures w14:val="standardContextual"/>
            </w:rPr>
          </w:pPr>
          <w:hyperlink w:anchor="_Toc209693321" w:history="1">
            <w:r w:rsidRPr="00826E78">
              <w:rPr>
                <w:rStyle w:val="Collegamentoipertestuale"/>
                <w:rFonts w:ascii="Century Gothic" w:hAnsi="Century Gothic"/>
                <w:noProof/>
                <w:color w:val="auto"/>
                <w:lang w:val="it-IT"/>
              </w:rPr>
              <w:t>Art. 1</w:t>
            </w:r>
            <w:r w:rsidR="00826E78" w:rsidRPr="00826E78">
              <w:rPr>
                <w:rStyle w:val="Collegamentoipertestuale"/>
                <w:rFonts w:ascii="Century Gothic" w:hAnsi="Century Gothic"/>
                <w:noProof/>
                <w:color w:val="auto"/>
                <w:lang w:val="it-IT"/>
              </w:rPr>
              <w:t>6</w:t>
            </w:r>
            <w:r w:rsidRPr="00826E78">
              <w:rPr>
                <w:rStyle w:val="Collegamentoipertestuale"/>
                <w:rFonts w:ascii="Century Gothic" w:hAnsi="Century Gothic"/>
                <w:noProof/>
                <w:color w:val="auto"/>
                <w:lang w:val="it-IT"/>
              </w:rPr>
              <w:t xml:space="preserve"> </w:t>
            </w:r>
            <w:r w:rsidR="00826E78" w:rsidRPr="00826E78">
              <w:rPr>
                <w:rStyle w:val="Collegamentoipertestuale"/>
                <w:rFonts w:ascii="Century Gothic" w:hAnsi="Century Gothic"/>
                <w:noProof/>
                <w:color w:val="auto"/>
                <w:lang w:val="it-IT"/>
              </w:rPr>
              <w:t>DEPOSITO CAUZIONALE</w:t>
            </w:r>
            <w:r w:rsidRPr="00826E78">
              <w:rPr>
                <w:rFonts w:ascii="Century Gothic" w:hAnsi="Century Gothic"/>
                <w:noProof/>
                <w:webHidden/>
                <w:lang w:val="it-IT"/>
              </w:rPr>
              <w:tab/>
            </w:r>
            <w:r w:rsidRPr="00826E78">
              <w:rPr>
                <w:rFonts w:ascii="Century Gothic" w:hAnsi="Century Gothic"/>
                <w:noProof/>
                <w:webHidden/>
                <w:lang w:val="it-IT"/>
              </w:rPr>
              <w:fldChar w:fldCharType="begin"/>
            </w:r>
            <w:r w:rsidRPr="00826E78">
              <w:rPr>
                <w:rFonts w:ascii="Century Gothic" w:hAnsi="Century Gothic"/>
                <w:noProof/>
                <w:webHidden/>
                <w:lang w:val="it-IT"/>
              </w:rPr>
              <w:instrText xml:space="preserve"> PAGEREF _Toc209693321 \h </w:instrText>
            </w:r>
            <w:r w:rsidRPr="00826E78">
              <w:rPr>
                <w:rFonts w:ascii="Century Gothic" w:hAnsi="Century Gothic"/>
                <w:noProof/>
                <w:webHidden/>
                <w:lang w:val="it-IT"/>
              </w:rPr>
            </w:r>
            <w:r w:rsidRPr="00826E78">
              <w:rPr>
                <w:rFonts w:ascii="Century Gothic" w:hAnsi="Century Gothic"/>
                <w:noProof/>
                <w:webHidden/>
                <w:lang w:val="it-IT"/>
              </w:rPr>
              <w:fldChar w:fldCharType="separate"/>
            </w:r>
            <w:r w:rsidR="009B1290" w:rsidRPr="00826E78">
              <w:rPr>
                <w:rFonts w:ascii="Century Gothic" w:hAnsi="Century Gothic"/>
                <w:noProof/>
                <w:webHidden/>
                <w:lang w:val="it-IT"/>
              </w:rPr>
              <w:t>1</w:t>
            </w:r>
            <w:r w:rsidR="00826E78" w:rsidRPr="00826E78">
              <w:rPr>
                <w:rFonts w:ascii="Century Gothic" w:hAnsi="Century Gothic"/>
                <w:noProof/>
                <w:webHidden/>
                <w:lang w:val="it-IT"/>
              </w:rPr>
              <w:t>1</w:t>
            </w:r>
            <w:r w:rsidRPr="00826E78">
              <w:rPr>
                <w:rFonts w:ascii="Century Gothic" w:hAnsi="Century Gothic"/>
                <w:noProof/>
                <w:webHidden/>
                <w:lang w:val="it-IT"/>
              </w:rPr>
              <w:fldChar w:fldCharType="end"/>
            </w:r>
          </w:hyperlink>
        </w:p>
        <w:p w14:paraId="29EBB582" w14:textId="34FB0171" w:rsidR="0057039B" w:rsidRPr="00826E78" w:rsidRDefault="0057039B">
          <w:pPr>
            <w:pStyle w:val="Sommario1"/>
            <w:tabs>
              <w:tab w:val="right" w:leader="dot" w:pos="9628"/>
            </w:tabs>
            <w:rPr>
              <w:rFonts w:ascii="Century Gothic" w:eastAsiaTheme="minorEastAsia" w:hAnsi="Century Gothic" w:cstheme="minorBidi"/>
              <w:noProof/>
              <w:kern w:val="2"/>
              <w:sz w:val="24"/>
              <w:szCs w:val="24"/>
              <w:highlight w:val="yellow"/>
              <w:lang w:val="it-IT" w:eastAsia="it-IT"/>
              <w14:ligatures w14:val="standardContextual"/>
            </w:rPr>
          </w:pPr>
          <w:hyperlink w:anchor="_Toc209693322" w:history="1">
            <w:r w:rsidRPr="00826E78">
              <w:rPr>
                <w:rStyle w:val="Collegamentoipertestuale"/>
                <w:rFonts w:ascii="Century Gothic" w:hAnsi="Century Gothic"/>
                <w:noProof/>
                <w:color w:val="auto"/>
                <w:lang w:val="it-IT"/>
              </w:rPr>
              <w:t>Art. 1</w:t>
            </w:r>
            <w:r w:rsidR="00826E78" w:rsidRPr="00826E78">
              <w:rPr>
                <w:rStyle w:val="Collegamentoipertestuale"/>
                <w:rFonts w:ascii="Century Gothic" w:hAnsi="Century Gothic"/>
                <w:noProof/>
                <w:color w:val="auto"/>
                <w:lang w:val="it-IT"/>
              </w:rPr>
              <w:t>7</w:t>
            </w:r>
            <w:r w:rsidRPr="00826E78">
              <w:rPr>
                <w:rStyle w:val="Collegamentoipertestuale"/>
                <w:rFonts w:ascii="Century Gothic" w:hAnsi="Century Gothic"/>
                <w:noProof/>
                <w:color w:val="auto"/>
                <w:lang w:val="it-IT"/>
              </w:rPr>
              <w:t xml:space="preserve"> </w:t>
            </w:r>
            <w:r w:rsidR="00826E78" w:rsidRPr="00826E78">
              <w:rPr>
                <w:rStyle w:val="Collegamentoipertestuale"/>
                <w:rFonts w:ascii="Century Gothic" w:hAnsi="Century Gothic"/>
                <w:noProof/>
                <w:color w:val="auto"/>
                <w:lang w:val="it-IT"/>
              </w:rPr>
              <w:t>ESONERO DI RESPONSABILITA’ E TRASFERIMENTO DEI RISCHI</w:t>
            </w:r>
            <w:r w:rsidRPr="00826E78">
              <w:rPr>
                <w:rFonts w:ascii="Century Gothic" w:hAnsi="Century Gothic"/>
                <w:noProof/>
                <w:webHidden/>
                <w:lang w:val="it-IT"/>
              </w:rPr>
              <w:tab/>
            </w:r>
            <w:r w:rsidRPr="00826E78">
              <w:rPr>
                <w:rFonts w:ascii="Century Gothic" w:hAnsi="Century Gothic"/>
                <w:noProof/>
                <w:webHidden/>
                <w:lang w:val="it-IT"/>
              </w:rPr>
              <w:fldChar w:fldCharType="begin"/>
            </w:r>
            <w:r w:rsidRPr="00826E78">
              <w:rPr>
                <w:rFonts w:ascii="Century Gothic" w:hAnsi="Century Gothic"/>
                <w:noProof/>
                <w:webHidden/>
                <w:lang w:val="it-IT"/>
              </w:rPr>
              <w:instrText xml:space="preserve"> PAGEREF _Toc209693322 \h </w:instrText>
            </w:r>
            <w:r w:rsidRPr="00826E78">
              <w:rPr>
                <w:rFonts w:ascii="Century Gothic" w:hAnsi="Century Gothic"/>
                <w:noProof/>
                <w:webHidden/>
                <w:lang w:val="it-IT"/>
              </w:rPr>
            </w:r>
            <w:r w:rsidRPr="00826E78">
              <w:rPr>
                <w:rFonts w:ascii="Century Gothic" w:hAnsi="Century Gothic"/>
                <w:noProof/>
                <w:webHidden/>
                <w:lang w:val="it-IT"/>
              </w:rPr>
              <w:fldChar w:fldCharType="separate"/>
            </w:r>
            <w:r w:rsidR="009B1290" w:rsidRPr="00826E78">
              <w:rPr>
                <w:rFonts w:ascii="Century Gothic" w:hAnsi="Century Gothic"/>
                <w:noProof/>
                <w:webHidden/>
                <w:lang w:val="it-IT"/>
              </w:rPr>
              <w:t>1</w:t>
            </w:r>
            <w:r w:rsidR="00826E78" w:rsidRPr="00826E78">
              <w:rPr>
                <w:rFonts w:ascii="Century Gothic" w:hAnsi="Century Gothic"/>
                <w:noProof/>
                <w:webHidden/>
                <w:lang w:val="it-IT"/>
              </w:rPr>
              <w:t>1</w:t>
            </w:r>
            <w:r w:rsidRPr="00826E78">
              <w:rPr>
                <w:rFonts w:ascii="Century Gothic" w:hAnsi="Century Gothic"/>
                <w:noProof/>
                <w:webHidden/>
                <w:lang w:val="it-IT"/>
              </w:rPr>
              <w:fldChar w:fldCharType="end"/>
            </w:r>
          </w:hyperlink>
        </w:p>
        <w:p w14:paraId="529EFE76" w14:textId="54254435" w:rsidR="0057039B" w:rsidRPr="00826E78" w:rsidRDefault="0057039B">
          <w:pPr>
            <w:pStyle w:val="Sommario1"/>
            <w:tabs>
              <w:tab w:val="right" w:leader="dot" w:pos="9628"/>
            </w:tabs>
            <w:rPr>
              <w:rFonts w:ascii="Century Gothic" w:eastAsiaTheme="minorEastAsia" w:hAnsi="Century Gothic" w:cstheme="minorBidi"/>
              <w:noProof/>
              <w:kern w:val="2"/>
              <w:sz w:val="24"/>
              <w:szCs w:val="24"/>
              <w:lang w:val="it-IT" w:eastAsia="it-IT"/>
              <w14:ligatures w14:val="standardContextual"/>
            </w:rPr>
          </w:pPr>
          <w:hyperlink w:anchor="_Toc209693323" w:history="1">
            <w:r w:rsidRPr="00826E78">
              <w:rPr>
                <w:rStyle w:val="Collegamentoipertestuale"/>
                <w:rFonts w:ascii="Century Gothic" w:hAnsi="Century Gothic"/>
                <w:noProof/>
                <w:color w:val="auto"/>
                <w:lang w:val="it-IT"/>
              </w:rPr>
              <w:t>Art. 1</w:t>
            </w:r>
            <w:r w:rsidR="00826E78" w:rsidRPr="00826E78">
              <w:rPr>
                <w:rStyle w:val="Collegamentoipertestuale"/>
                <w:rFonts w:ascii="Century Gothic" w:hAnsi="Century Gothic"/>
                <w:noProof/>
                <w:color w:val="auto"/>
                <w:lang w:val="it-IT"/>
              </w:rPr>
              <w:t>8</w:t>
            </w:r>
            <w:r w:rsidRPr="00826E78">
              <w:rPr>
                <w:rStyle w:val="Collegamentoipertestuale"/>
                <w:rFonts w:ascii="Century Gothic" w:hAnsi="Century Gothic"/>
                <w:noProof/>
                <w:color w:val="auto"/>
                <w:lang w:val="it-IT"/>
              </w:rPr>
              <w:t xml:space="preserve"> </w:t>
            </w:r>
            <w:r w:rsidR="00826E78" w:rsidRPr="00826E78">
              <w:rPr>
                <w:rStyle w:val="Collegamentoipertestuale"/>
                <w:rFonts w:ascii="Century Gothic" w:hAnsi="Century Gothic"/>
                <w:noProof/>
                <w:color w:val="auto"/>
                <w:lang w:val="it-IT"/>
              </w:rPr>
              <w:t>SUBAPPALTO E DIVIETO DI CESSIONE DEL CONTRATTO</w:t>
            </w:r>
            <w:r w:rsidRPr="00826E78">
              <w:rPr>
                <w:rFonts w:ascii="Century Gothic" w:hAnsi="Century Gothic"/>
                <w:noProof/>
                <w:webHidden/>
                <w:lang w:val="it-IT"/>
              </w:rPr>
              <w:tab/>
            </w:r>
            <w:r w:rsidRPr="00826E78">
              <w:rPr>
                <w:rFonts w:ascii="Century Gothic" w:hAnsi="Century Gothic"/>
                <w:noProof/>
                <w:webHidden/>
                <w:lang w:val="it-IT"/>
              </w:rPr>
              <w:fldChar w:fldCharType="begin"/>
            </w:r>
            <w:r w:rsidRPr="00826E78">
              <w:rPr>
                <w:rFonts w:ascii="Century Gothic" w:hAnsi="Century Gothic"/>
                <w:noProof/>
                <w:webHidden/>
                <w:lang w:val="it-IT"/>
              </w:rPr>
              <w:instrText xml:space="preserve"> PAGEREF _Toc209693323 \h </w:instrText>
            </w:r>
            <w:r w:rsidRPr="00826E78">
              <w:rPr>
                <w:rFonts w:ascii="Century Gothic" w:hAnsi="Century Gothic"/>
                <w:noProof/>
                <w:webHidden/>
                <w:lang w:val="it-IT"/>
              </w:rPr>
            </w:r>
            <w:r w:rsidRPr="00826E78">
              <w:rPr>
                <w:rFonts w:ascii="Century Gothic" w:hAnsi="Century Gothic"/>
                <w:noProof/>
                <w:webHidden/>
                <w:lang w:val="it-IT"/>
              </w:rPr>
              <w:fldChar w:fldCharType="separate"/>
            </w:r>
            <w:r w:rsidR="009B1290" w:rsidRPr="00826E78">
              <w:rPr>
                <w:rFonts w:ascii="Century Gothic" w:hAnsi="Century Gothic"/>
                <w:noProof/>
                <w:webHidden/>
                <w:lang w:val="it-IT"/>
              </w:rPr>
              <w:t>1</w:t>
            </w:r>
            <w:r w:rsidR="00826E78" w:rsidRPr="00826E78">
              <w:rPr>
                <w:rFonts w:ascii="Century Gothic" w:hAnsi="Century Gothic"/>
                <w:noProof/>
                <w:webHidden/>
                <w:lang w:val="it-IT"/>
              </w:rPr>
              <w:t>2</w:t>
            </w:r>
            <w:r w:rsidRPr="00826E78">
              <w:rPr>
                <w:rFonts w:ascii="Century Gothic" w:hAnsi="Century Gothic"/>
                <w:noProof/>
                <w:webHidden/>
                <w:lang w:val="it-IT"/>
              </w:rPr>
              <w:fldChar w:fldCharType="end"/>
            </w:r>
          </w:hyperlink>
        </w:p>
        <w:p w14:paraId="3894E496" w14:textId="2D91E7B6" w:rsidR="0057039B" w:rsidRPr="00826E78" w:rsidRDefault="0057039B">
          <w:pPr>
            <w:pStyle w:val="Sommario1"/>
            <w:tabs>
              <w:tab w:val="right" w:leader="dot" w:pos="9628"/>
            </w:tabs>
            <w:rPr>
              <w:rFonts w:ascii="Century Gothic" w:eastAsiaTheme="minorEastAsia" w:hAnsi="Century Gothic" w:cstheme="minorBidi"/>
              <w:noProof/>
              <w:kern w:val="2"/>
              <w:sz w:val="24"/>
              <w:szCs w:val="24"/>
              <w:lang w:val="it-IT" w:eastAsia="it-IT"/>
              <w14:ligatures w14:val="standardContextual"/>
            </w:rPr>
          </w:pPr>
          <w:hyperlink w:anchor="_Toc209693324" w:history="1">
            <w:r w:rsidRPr="00826E78">
              <w:rPr>
                <w:rStyle w:val="Collegamentoipertestuale"/>
                <w:rFonts w:ascii="Century Gothic" w:hAnsi="Century Gothic"/>
                <w:noProof/>
                <w:color w:val="auto"/>
                <w:lang w:val="it-IT"/>
              </w:rPr>
              <w:t xml:space="preserve">Art. </w:t>
            </w:r>
            <w:r w:rsidR="00826E78" w:rsidRPr="00826E78">
              <w:rPr>
                <w:rStyle w:val="Collegamentoipertestuale"/>
                <w:rFonts w:ascii="Century Gothic" w:hAnsi="Century Gothic"/>
                <w:noProof/>
                <w:color w:val="auto"/>
                <w:lang w:val="it-IT"/>
              </w:rPr>
              <w:t>19</w:t>
            </w:r>
            <w:r w:rsidRPr="00826E78">
              <w:rPr>
                <w:rStyle w:val="Collegamentoipertestuale"/>
                <w:rFonts w:ascii="Century Gothic" w:hAnsi="Century Gothic"/>
                <w:noProof/>
                <w:color w:val="auto"/>
                <w:lang w:val="it-IT"/>
              </w:rPr>
              <w:t xml:space="preserve"> </w:t>
            </w:r>
            <w:r w:rsidR="00826E78" w:rsidRPr="00826E78">
              <w:rPr>
                <w:rStyle w:val="Collegamentoipertestuale"/>
                <w:rFonts w:ascii="Century Gothic" w:hAnsi="Century Gothic"/>
                <w:noProof/>
                <w:color w:val="auto"/>
                <w:lang w:val="it-IT"/>
              </w:rPr>
              <w:t>TRATTAMENTO DEI DATI PERSONALI</w:t>
            </w:r>
            <w:r w:rsidRPr="00826E78">
              <w:rPr>
                <w:rFonts w:ascii="Century Gothic" w:hAnsi="Century Gothic"/>
                <w:noProof/>
                <w:webHidden/>
                <w:lang w:val="it-IT"/>
              </w:rPr>
              <w:tab/>
            </w:r>
            <w:r w:rsidRPr="00826E78">
              <w:rPr>
                <w:rFonts w:ascii="Century Gothic" w:hAnsi="Century Gothic"/>
                <w:noProof/>
                <w:webHidden/>
                <w:lang w:val="it-IT"/>
              </w:rPr>
              <w:fldChar w:fldCharType="begin"/>
            </w:r>
            <w:r w:rsidRPr="00826E78">
              <w:rPr>
                <w:rFonts w:ascii="Century Gothic" w:hAnsi="Century Gothic"/>
                <w:noProof/>
                <w:webHidden/>
                <w:lang w:val="it-IT"/>
              </w:rPr>
              <w:instrText xml:space="preserve"> PAGEREF _Toc209693324 \h </w:instrText>
            </w:r>
            <w:r w:rsidRPr="00826E78">
              <w:rPr>
                <w:rFonts w:ascii="Century Gothic" w:hAnsi="Century Gothic"/>
                <w:noProof/>
                <w:webHidden/>
                <w:lang w:val="it-IT"/>
              </w:rPr>
            </w:r>
            <w:r w:rsidRPr="00826E78">
              <w:rPr>
                <w:rFonts w:ascii="Century Gothic" w:hAnsi="Century Gothic"/>
                <w:noProof/>
                <w:webHidden/>
                <w:lang w:val="it-IT"/>
              </w:rPr>
              <w:fldChar w:fldCharType="separate"/>
            </w:r>
            <w:r w:rsidR="009B1290" w:rsidRPr="00826E78">
              <w:rPr>
                <w:rFonts w:ascii="Century Gothic" w:hAnsi="Century Gothic"/>
                <w:noProof/>
                <w:webHidden/>
                <w:lang w:val="it-IT"/>
              </w:rPr>
              <w:t>1</w:t>
            </w:r>
            <w:r w:rsidR="00826E78" w:rsidRPr="00826E78">
              <w:rPr>
                <w:rFonts w:ascii="Century Gothic" w:hAnsi="Century Gothic"/>
                <w:noProof/>
                <w:webHidden/>
                <w:lang w:val="it-IT"/>
              </w:rPr>
              <w:t>2</w:t>
            </w:r>
            <w:r w:rsidRPr="00826E78">
              <w:rPr>
                <w:rFonts w:ascii="Century Gothic" w:hAnsi="Century Gothic"/>
                <w:noProof/>
                <w:webHidden/>
                <w:lang w:val="it-IT"/>
              </w:rPr>
              <w:fldChar w:fldCharType="end"/>
            </w:r>
          </w:hyperlink>
        </w:p>
        <w:p w14:paraId="6658A073" w14:textId="42B44D2A" w:rsidR="00826E78" w:rsidRPr="00826E78" w:rsidRDefault="00C91437" w:rsidP="00826E78">
          <w:pPr>
            <w:pStyle w:val="Sommario1"/>
            <w:tabs>
              <w:tab w:val="right" w:leader="dot" w:pos="9628"/>
            </w:tabs>
            <w:rPr>
              <w:rStyle w:val="Collegamentoipertestuale"/>
              <w:rFonts w:ascii="Century Gothic" w:hAnsi="Century Gothic"/>
              <w:noProof/>
              <w:color w:val="auto"/>
              <w:u w:val="none"/>
              <w:lang w:val="it-IT"/>
            </w:rPr>
          </w:pPr>
          <w:r w:rsidRPr="00826E78">
            <w:rPr>
              <w:rFonts w:ascii="Century Gothic" w:hAnsi="Century Gothic" w:cs="Arial"/>
              <w:b/>
              <w:bCs/>
              <w:sz w:val="20"/>
              <w:szCs w:val="20"/>
              <w:highlight w:val="yellow"/>
              <w:lang w:val="it-IT"/>
            </w:rPr>
            <w:fldChar w:fldCharType="end"/>
          </w:r>
          <w:r w:rsidR="00826E78" w:rsidRPr="00826E78">
            <w:rPr>
              <w:rStyle w:val="Collegamentoipertestuale"/>
              <w:rFonts w:ascii="Century Gothic" w:hAnsi="Century Gothic"/>
              <w:noProof/>
              <w:color w:val="auto"/>
              <w:u w:val="none"/>
              <w:lang w:val="it-IT"/>
            </w:rPr>
            <w:t xml:space="preserve">Art. 20 </w:t>
          </w:r>
          <w:r w:rsidR="00826E78" w:rsidRPr="00826E78">
            <w:rPr>
              <w:rStyle w:val="Collegamentoipertestuale"/>
              <w:rFonts w:ascii="Century Gothic" w:hAnsi="Century Gothic"/>
              <w:noProof/>
              <w:color w:val="auto"/>
              <w:u w:val="none"/>
              <w:lang w:val="it-IT"/>
            </w:rPr>
            <w:t>OBBLIGHI DI RISERVATEZZA</w:t>
          </w:r>
          <w:r w:rsidR="00C40A42">
            <w:rPr>
              <w:rStyle w:val="Collegamentoipertestuale"/>
              <w:rFonts w:ascii="Century Gothic" w:hAnsi="Century Gothic"/>
              <w:noProof/>
              <w:color w:val="auto"/>
              <w:u w:val="none"/>
              <w:lang w:val="it-IT"/>
            </w:rPr>
            <w:t>………………………………………………………………..……13</w:t>
          </w:r>
        </w:p>
        <w:p w14:paraId="70840BEA" w14:textId="64983964" w:rsidR="00826E78" w:rsidRPr="00826E78" w:rsidRDefault="00826E78" w:rsidP="00826E78">
          <w:pPr>
            <w:pStyle w:val="Sommario1"/>
            <w:tabs>
              <w:tab w:val="right" w:leader="dot" w:pos="9628"/>
            </w:tabs>
            <w:rPr>
              <w:rStyle w:val="Collegamentoipertestuale"/>
              <w:rFonts w:ascii="Century Gothic" w:hAnsi="Century Gothic"/>
              <w:noProof/>
              <w:color w:val="auto"/>
              <w:u w:val="none"/>
              <w:lang w:val="it-IT"/>
            </w:rPr>
          </w:pPr>
          <w:r w:rsidRPr="00826E78">
            <w:rPr>
              <w:rStyle w:val="Collegamentoipertestuale"/>
              <w:rFonts w:ascii="Century Gothic" w:hAnsi="Century Gothic"/>
              <w:noProof/>
              <w:color w:val="auto"/>
              <w:u w:val="none"/>
              <w:lang w:val="it-IT"/>
            </w:rPr>
            <w:t>Art. 21 PENALI</w:t>
          </w:r>
          <w:r w:rsidR="00C40A42">
            <w:rPr>
              <w:rStyle w:val="Collegamentoipertestuale"/>
              <w:rFonts w:ascii="Century Gothic" w:hAnsi="Century Gothic"/>
              <w:noProof/>
              <w:color w:val="auto"/>
              <w:u w:val="none"/>
              <w:lang w:val="it-IT"/>
            </w:rPr>
            <w:t>………………………………………………………………………………………..…….14</w:t>
          </w:r>
        </w:p>
        <w:p w14:paraId="442CAF48" w14:textId="642EFD16" w:rsidR="00826E78" w:rsidRPr="00826E78" w:rsidRDefault="00826E78" w:rsidP="00826E78">
          <w:pPr>
            <w:pStyle w:val="Sommario1"/>
            <w:tabs>
              <w:tab w:val="right" w:leader="dot" w:pos="9628"/>
            </w:tabs>
            <w:rPr>
              <w:rStyle w:val="Collegamentoipertestuale"/>
              <w:rFonts w:ascii="Century Gothic" w:hAnsi="Century Gothic"/>
              <w:noProof/>
              <w:color w:val="auto"/>
              <w:u w:val="none"/>
              <w:lang w:val="it-IT"/>
            </w:rPr>
          </w:pPr>
          <w:r w:rsidRPr="00826E78">
            <w:rPr>
              <w:rStyle w:val="Collegamentoipertestuale"/>
              <w:rFonts w:ascii="Century Gothic" w:hAnsi="Century Gothic"/>
              <w:noProof/>
              <w:color w:val="auto"/>
              <w:u w:val="none"/>
              <w:lang w:val="it-IT"/>
            </w:rPr>
            <w:t>Art. 22 RISOLUZIONE DEL CONTRATTO</w:t>
          </w:r>
          <w:r w:rsidR="00C40A42">
            <w:rPr>
              <w:rStyle w:val="Collegamentoipertestuale"/>
              <w:rFonts w:ascii="Century Gothic" w:hAnsi="Century Gothic"/>
              <w:noProof/>
              <w:color w:val="auto"/>
              <w:u w:val="none"/>
              <w:lang w:val="it-IT"/>
            </w:rPr>
            <w:t>…………………………………………………………………15</w:t>
          </w:r>
        </w:p>
        <w:p w14:paraId="5A82E8E9" w14:textId="487F4B5B" w:rsidR="00826E78" w:rsidRPr="00826E78" w:rsidRDefault="00826E78" w:rsidP="00826E78">
          <w:pPr>
            <w:pStyle w:val="Sommario1"/>
            <w:tabs>
              <w:tab w:val="right" w:leader="dot" w:pos="9628"/>
            </w:tabs>
            <w:rPr>
              <w:rStyle w:val="Collegamentoipertestuale"/>
              <w:rFonts w:ascii="Century Gothic" w:hAnsi="Century Gothic"/>
              <w:noProof/>
              <w:color w:val="auto"/>
              <w:u w:val="none"/>
              <w:lang w:val="it-IT"/>
            </w:rPr>
          </w:pPr>
          <w:r w:rsidRPr="00826E78">
            <w:rPr>
              <w:rStyle w:val="Collegamentoipertestuale"/>
              <w:rFonts w:ascii="Century Gothic" w:hAnsi="Century Gothic"/>
              <w:noProof/>
              <w:color w:val="auto"/>
              <w:u w:val="none"/>
              <w:lang w:val="it-IT"/>
            </w:rPr>
            <w:t>Art. 23 FORO COMPETENTE</w:t>
          </w:r>
          <w:r w:rsidR="00C40A42">
            <w:rPr>
              <w:rStyle w:val="Collegamentoipertestuale"/>
              <w:rFonts w:ascii="Century Gothic" w:hAnsi="Century Gothic"/>
              <w:noProof/>
              <w:color w:val="auto"/>
              <w:u w:val="none"/>
              <w:lang w:val="it-IT"/>
            </w:rPr>
            <w:t>………………………………...……………………………………………15</w:t>
          </w:r>
        </w:p>
        <w:p w14:paraId="4F552C10" w14:textId="6AAAB017" w:rsidR="003217D2" w:rsidRPr="00826E78" w:rsidRDefault="00826E78" w:rsidP="00826E78">
          <w:pPr>
            <w:pStyle w:val="Sommario1"/>
            <w:tabs>
              <w:tab w:val="right" w:leader="dot" w:pos="9628"/>
            </w:tabs>
            <w:rPr>
              <w:lang w:val="it-IT"/>
            </w:rPr>
          </w:pPr>
          <w:r w:rsidRPr="00826E78">
            <w:rPr>
              <w:rStyle w:val="Collegamentoipertestuale"/>
              <w:rFonts w:ascii="Century Gothic" w:hAnsi="Century Gothic"/>
              <w:noProof/>
              <w:color w:val="auto"/>
              <w:u w:val="none"/>
              <w:lang w:val="it-IT"/>
            </w:rPr>
            <w:t>ART. 24 RESPONSABILE DEL PROCEDIMENTO</w:t>
          </w:r>
          <w:r w:rsidR="00C40A42">
            <w:rPr>
              <w:rStyle w:val="Collegamentoipertestuale"/>
              <w:rFonts w:ascii="Century Gothic" w:hAnsi="Century Gothic"/>
              <w:noProof/>
              <w:color w:val="auto"/>
              <w:u w:val="none"/>
              <w:lang w:val="it-IT"/>
            </w:rPr>
            <w:t>…………………………………………………..…….15</w:t>
          </w:r>
        </w:p>
      </w:sdtContent>
    </w:sdt>
    <w:p w14:paraId="5860C3C9" w14:textId="77777777" w:rsidR="00055233" w:rsidRPr="0075658E" w:rsidRDefault="00055233" w:rsidP="0057039B">
      <w:pPr>
        <w:spacing w:line="276" w:lineRule="auto"/>
        <w:rPr>
          <w:rFonts w:ascii="Century Gothic" w:hAnsi="Century Gothic" w:cs="Arial"/>
          <w:sz w:val="20"/>
          <w:szCs w:val="20"/>
          <w:highlight w:val="yellow"/>
          <w:lang w:val="it-IT" w:eastAsia="it-IT"/>
        </w:rPr>
      </w:pPr>
    </w:p>
    <w:p w14:paraId="370B06C3" w14:textId="77777777" w:rsidR="00970EB0" w:rsidRPr="0075658E" w:rsidRDefault="00970EB0" w:rsidP="0057039B">
      <w:pPr>
        <w:spacing w:line="276" w:lineRule="auto"/>
        <w:rPr>
          <w:rFonts w:ascii="Century Gothic" w:hAnsi="Century Gothic" w:cs="Arial"/>
          <w:sz w:val="20"/>
          <w:szCs w:val="20"/>
          <w:highlight w:val="yellow"/>
          <w:lang w:val="it-IT" w:eastAsia="it-IT"/>
        </w:rPr>
      </w:pPr>
    </w:p>
    <w:p w14:paraId="0B317BE8" w14:textId="77777777" w:rsidR="00970EB0" w:rsidRPr="0075658E" w:rsidRDefault="00970EB0" w:rsidP="0057039B">
      <w:pPr>
        <w:spacing w:line="276" w:lineRule="auto"/>
        <w:rPr>
          <w:rFonts w:ascii="Century Gothic" w:hAnsi="Century Gothic" w:cs="Arial"/>
          <w:sz w:val="20"/>
          <w:szCs w:val="20"/>
          <w:highlight w:val="yellow"/>
          <w:lang w:val="it-IT" w:eastAsia="it-IT"/>
        </w:rPr>
      </w:pPr>
    </w:p>
    <w:p w14:paraId="1E5BAAE9" w14:textId="77777777" w:rsidR="00970EB0" w:rsidRPr="0075658E" w:rsidRDefault="00970EB0" w:rsidP="0057039B">
      <w:pPr>
        <w:spacing w:line="276" w:lineRule="auto"/>
        <w:rPr>
          <w:rFonts w:ascii="Century Gothic" w:hAnsi="Century Gothic" w:cs="Arial"/>
          <w:sz w:val="20"/>
          <w:szCs w:val="20"/>
          <w:highlight w:val="yellow"/>
          <w:lang w:val="it-IT" w:eastAsia="it-IT"/>
        </w:rPr>
      </w:pPr>
    </w:p>
    <w:p w14:paraId="58A03E4F" w14:textId="77777777" w:rsidR="00AB507F" w:rsidRPr="0075658E" w:rsidRDefault="00AB507F" w:rsidP="0057039B">
      <w:pPr>
        <w:spacing w:line="276" w:lineRule="auto"/>
        <w:rPr>
          <w:rFonts w:ascii="Century Gothic" w:hAnsi="Century Gothic" w:cs="Arial"/>
          <w:sz w:val="20"/>
          <w:szCs w:val="20"/>
          <w:highlight w:val="yellow"/>
          <w:lang w:val="it-IT" w:eastAsia="it-IT"/>
        </w:rPr>
      </w:pPr>
    </w:p>
    <w:p w14:paraId="65580FAD" w14:textId="77777777" w:rsidR="002C4DE1" w:rsidRDefault="002C4DE1" w:rsidP="0057039B">
      <w:pPr>
        <w:spacing w:line="276" w:lineRule="auto"/>
        <w:rPr>
          <w:rFonts w:ascii="Century Gothic" w:hAnsi="Century Gothic" w:cs="Arial"/>
          <w:sz w:val="20"/>
          <w:szCs w:val="20"/>
          <w:highlight w:val="yellow"/>
          <w:lang w:val="it-IT" w:eastAsia="it-IT"/>
        </w:rPr>
      </w:pPr>
    </w:p>
    <w:p w14:paraId="78B995CF" w14:textId="77777777" w:rsidR="00826E78" w:rsidRPr="0075658E" w:rsidRDefault="00826E78" w:rsidP="0057039B">
      <w:pPr>
        <w:spacing w:line="276" w:lineRule="auto"/>
        <w:rPr>
          <w:rFonts w:ascii="Century Gothic" w:hAnsi="Century Gothic" w:cs="Arial"/>
          <w:sz w:val="20"/>
          <w:szCs w:val="20"/>
          <w:highlight w:val="yellow"/>
          <w:lang w:val="it-IT" w:eastAsia="it-IT"/>
        </w:rPr>
      </w:pPr>
    </w:p>
    <w:p w14:paraId="1BE244F4" w14:textId="77777777" w:rsidR="00AB507F" w:rsidRPr="0075658E" w:rsidRDefault="00AB507F" w:rsidP="0057039B">
      <w:pPr>
        <w:spacing w:line="276" w:lineRule="auto"/>
        <w:rPr>
          <w:rFonts w:ascii="Century Gothic" w:hAnsi="Century Gothic" w:cs="Arial"/>
          <w:sz w:val="20"/>
          <w:szCs w:val="20"/>
          <w:highlight w:val="yellow"/>
          <w:lang w:val="it-IT" w:eastAsia="it-IT"/>
        </w:rPr>
      </w:pPr>
    </w:p>
    <w:p w14:paraId="7968E2E0" w14:textId="77777777" w:rsidR="00AB507F" w:rsidRPr="0075658E" w:rsidRDefault="00AB507F" w:rsidP="0057039B">
      <w:pPr>
        <w:spacing w:line="276" w:lineRule="auto"/>
        <w:rPr>
          <w:rFonts w:ascii="Century Gothic" w:hAnsi="Century Gothic" w:cs="Arial"/>
          <w:sz w:val="20"/>
          <w:szCs w:val="20"/>
          <w:highlight w:val="yellow"/>
          <w:lang w:val="it-IT" w:eastAsia="it-IT"/>
        </w:rPr>
      </w:pPr>
    </w:p>
    <w:p w14:paraId="25C320FA" w14:textId="77777777" w:rsidR="00AB507F" w:rsidRPr="0075658E" w:rsidRDefault="00AB507F" w:rsidP="0057039B">
      <w:pPr>
        <w:spacing w:line="276" w:lineRule="auto"/>
        <w:rPr>
          <w:rFonts w:ascii="Century Gothic" w:hAnsi="Century Gothic" w:cs="Arial"/>
          <w:sz w:val="20"/>
          <w:szCs w:val="20"/>
          <w:highlight w:val="yellow"/>
          <w:lang w:val="it-IT" w:eastAsia="it-IT"/>
        </w:rPr>
      </w:pPr>
    </w:p>
    <w:p w14:paraId="153FF15F" w14:textId="77777777" w:rsidR="00970EB0" w:rsidRPr="0075658E" w:rsidRDefault="00970EB0" w:rsidP="0057039B">
      <w:pPr>
        <w:spacing w:line="276" w:lineRule="auto"/>
        <w:rPr>
          <w:rFonts w:ascii="Century Gothic" w:hAnsi="Century Gothic" w:cs="Arial"/>
          <w:sz w:val="20"/>
          <w:szCs w:val="20"/>
          <w:highlight w:val="yellow"/>
          <w:lang w:val="it-IT" w:eastAsia="it-IT"/>
        </w:rPr>
      </w:pPr>
    </w:p>
    <w:p w14:paraId="4D75C224" w14:textId="0CD4F7D3" w:rsidR="00055233" w:rsidRPr="0075658E" w:rsidRDefault="00970EB0" w:rsidP="0057039B">
      <w:pPr>
        <w:tabs>
          <w:tab w:val="left" w:pos="284"/>
          <w:tab w:val="left" w:pos="851"/>
        </w:tabs>
        <w:spacing w:line="276" w:lineRule="auto"/>
        <w:jc w:val="center"/>
        <w:rPr>
          <w:rFonts w:ascii="Century Gothic" w:hAnsi="Century Gothic" w:cs="Arial"/>
          <w:sz w:val="20"/>
          <w:szCs w:val="20"/>
          <w:lang w:val="it-IT"/>
        </w:rPr>
      </w:pPr>
      <w:r w:rsidRPr="0075658E">
        <w:rPr>
          <w:rFonts w:ascii="Century Gothic" w:hAnsi="Century Gothic" w:cs="Arial"/>
          <w:sz w:val="20"/>
          <w:szCs w:val="20"/>
          <w:lang w:val="it-IT"/>
        </w:rPr>
        <w:lastRenderedPageBreak/>
        <w:t>T</w:t>
      </w:r>
      <w:r w:rsidR="00055233" w:rsidRPr="0075658E">
        <w:rPr>
          <w:rFonts w:ascii="Century Gothic" w:hAnsi="Century Gothic" w:cs="Arial"/>
          <w:sz w:val="20"/>
          <w:szCs w:val="20"/>
          <w:lang w:val="it-IT"/>
        </w:rPr>
        <w:t>ra</w:t>
      </w:r>
    </w:p>
    <w:p w14:paraId="39A5B5D9" w14:textId="77777777" w:rsidR="00055233" w:rsidRPr="0075658E" w:rsidRDefault="00055233" w:rsidP="0057039B">
      <w:pPr>
        <w:tabs>
          <w:tab w:val="left" w:pos="284"/>
          <w:tab w:val="left" w:pos="851"/>
        </w:tabs>
        <w:spacing w:line="276" w:lineRule="auto"/>
        <w:jc w:val="both"/>
        <w:rPr>
          <w:rFonts w:ascii="Century Gothic" w:hAnsi="Century Gothic" w:cs="Arial"/>
          <w:sz w:val="20"/>
          <w:szCs w:val="20"/>
          <w:lang w:val="it-IT"/>
        </w:rPr>
      </w:pPr>
    </w:p>
    <w:p w14:paraId="253E0659" w14:textId="68577DD1" w:rsidR="00055233" w:rsidRPr="0075658E" w:rsidRDefault="00055233" w:rsidP="0057039B">
      <w:pPr>
        <w:tabs>
          <w:tab w:val="left" w:pos="284"/>
          <w:tab w:val="left" w:pos="851"/>
        </w:tabs>
        <w:spacing w:line="276" w:lineRule="auto"/>
        <w:jc w:val="both"/>
        <w:rPr>
          <w:rFonts w:ascii="Century Gothic" w:hAnsi="Century Gothic" w:cs="Arial"/>
          <w:sz w:val="20"/>
          <w:szCs w:val="20"/>
          <w:lang w:val="it-IT"/>
        </w:rPr>
      </w:pPr>
      <w:r w:rsidRPr="0075658E">
        <w:rPr>
          <w:rFonts w:ascii="Century Gothic" w:hAnsi="Century Gothic" w:cs="Arial"/>
          <w:b/>
          <w:sz w:val="20"/>
          <w:szCs w:val="20"/>
          <w:lang w:val="it-IT"/>
        </w:rPr>
        <w:t xml:space="preserve">Agenzia Regionale Emergenza Urgenza, </w:t>
      </w:r>
      <w:r w:rsidRPr="0075658E">
        <w:rPr>
          <w:rFonts w:ascii="Century Gothic" w:hAnsi="Century Gothic" w:cs="Arial"/>
          <w:sz w:val="20"/>
          <w:szCs w:val="20"/>
          <w:lang w:val="it-IT"/>
        </w:rPr>
        <w:t>con sede</w:t>
      </w:r>
      <w:r w:rsidR="00F823EA" w:rsidRPr="0075658E">
        <w:rPr>
          <w:rFonts w:ascii="Century Gothic" w:hAnsi="Century Gothic" w:cs="Arial"/>
          <w:sz w:val="20"/>
          <w:szCs w:val="20"/>
          <w:lang w:val="it-IT"/>
        </w:rPr>
        <w:t xml:space="preserve"> legale in</w:t>
      </w:r>
      <w:r w:rsidRPr="0075658E">
        <w:rPr>
          <w:rFonts w:ascii="Century Gothic" w:hAnsi="Century Gothic" w:cs="Arial"/>
          <w:sz w:val="20"/>
          <w:szCs w:val="20"/>
          <w:lang w:val="it-IT"/>
        </w:rPr>
        <w:t xml:space="preserve"> Milano, via</w:t>
      </w:r>
      <w:r w:rsidR="00F823EA" w:rsidRPr="0075658E">
        <w:rPr>
          <w:rFonts w:ascii="Century Gothic" w:hAnsi="Century Gothic" w:cs="Arial"/>
          <w:sz w:val="20"/>
          <w:szCs w:val="20"/>
          <w:lang w:val="it-IT"/>
        </w:rPr>
        <w:t xml:space="preserve">le Monza n. 223, </w:t>
      </w:r>
      <w:r w:rsidRPr="0075658E">
        <w:rPr>
          <w:rFonts w:ascii="Century Gothic" w:hAnsi="Century Gothic" w:cs="Arial"/>
          <w:sz w:val="20"/>
          <w:szCs w:val="20"/>
          <w:lang w:val="it-IT"/>
        </w:rPr>
        <w:t xml:space="preserve">C.F./P.IVA 03128170135, posta elettronica certificata protocollo@pec.areu.lombardia.it – rappresentata dal Direttore Generale pro-tempore, </w:t>
      </w:r>
      <w:r w:rsidR="00F823EA" w:rsidRPr="0075658E">
        <w:rPr>
          <w:rFonts w:ascii="Century Gothic" w:hAnsi="Century Gothic" w:cs="Arial"/>
          <w:sz w:val="20"/>
          <w:szCs w:val="20"/>
          <w:lang w:val="it-IT"/>
        </w:rPr>
        <w:t>Dott</w:t>
      </w:r>
      <w:r w:rsidRPr="0075658E">
        <w:rPr>
          <w:rFonts w:ascii="Century Gothic" w:hAnsi="Century Gothic" w:cs="Arial"/>
          <w:sz w:val="20"/>
          <w:szCs w:val="20"/>
          <w:lang w:val="it-IT"/>
        </w:rPr>
        <w:t xml:space="preserve">. </w:t>
      </w:r>
      <w:r w:rsidR="005768B3" w:rsidRPr="0075658E">
        <w:rPr>
          <w:rFonts w:ascii="Century Gothic" w:hAnsi="Century Gothic" w:cs="Arial"/>
          <w:sz w:val="20"/>
          <w:szCs w:val="20"/>
          <w:lang w:val="it-IT"/>
        </w:rPr>
        <w:t>Massimo Lombardo</w:t>
      </w:r>
      <w:r w:rsidRPr="0075658E">
        <w:rPr>
          <w:rFonts w:ascii="Century Gothic" w:hAnsi="Century Gothic" w:cs="Arial"/>
          <w:sz w:val="20"/>
          <w:szCs w:val="20"/>
          <w:lang w:val="it-IT"/>
        </w:rPr>
        <w:t xml:space="preserve"> (di seguito denominata AREU e/o Agenzia),</w:t>
      </w:r>
    </w:p>
    <w:p w14:paraId="578646DE" w14:textId="77777777" w:rsidR="00055233" w:rsidRPr="0075658E" w:rsidRDefault="00055233" w:rsidP="0057039B">
      <w:pPr>
        <w:tabs>
          <w:tab w:val="left" w:pos="284"/>
          <w:tab w:val="left" w:pos="851"/>
        </w:tabs>
        <w:spacing w:line="276" w:lineRule="auto"/>
        <w:jc w:val="center"/>
        <w:rPr>
          <w:rFonts w:ascii="Century Gothic" w:hAnsi="Century Gothic" w:cs="Arial"/>
          <w:sz w:val="20"/>
          <w:szCs w:val="20"/>
          <w:lang w:val="it-IT"/>
        </w:rPr>
      </w:pPr>
      <w:r w:rsidRPr="0075658E">
        <w:rPr>
          <w:rFonts w:ascii="Century Gothic" w:hAnsi="Century Gothic" w:cs="Arial"/>
          <w:sz w:val="20"/>
          <w:szCs w:val="20"/>
          <w:lang w:val="it-IT"/>
        </w:rPr>
        <w:t xml:space="preserve">e </w:t>
      </w:r>
    </w:p>
    <w:p w14:paraId="555997E0" w14:textId="7138A2C6" w:rsidR="00055233" w:rsidRPr="0075658E" w:rsidRDefault="00970EB0" w:rsidP="0057039B">
      <w:pPr>
        <w:tabs>
          <w:tab w:val="left" w:pos="284"/>
          <w:tab w:val="left" w:pos="851"/>
        </w:tabs>
        <w:spacing w:line="276" w:lineRule="auto"/>
        <w:jc w:val="both"/>
        <w:rPr>
          <w:rFonts w:ascii="Century Gothic" w:hAnsi="Century Gothic" w:cs="Arial"/>
          <w:sz w:val="20"/>
          <w:szCs w:val="20"/>
          <w:lang w:val="it-IT"/>
        </w:rPr>
      </w:pPr>
      <w:r w:rsidRPr="0075658E">
        <w:rPr>
          <w:rFonts w:ascii="Century Gothic" w:hAnsi="Century Gothic" w:cs="Arial"/>
          <w:b/>
          <w:bCs/>
          <w:sz w:val="20"/>
          <w:szCs w:val="20"/>
          <w:lang w:val="it-IT"/>
        </w:rPr>
        <w:t>………………</w:t>
      </w:r>
      <w:r w:rsidR="002A412A" w:rsidRPr="0075658E">
        <w:rPr>
          <w:rFonts w:ascii="Century Gothic" w:hAnsi="Century Gothic" w:cs="Arial"/>
          <w:b/>
          <w:sz w:val="20"/>
          <w:szCs w:val="20"/>
          <w:lang w:val="it-IT"/>
        </w:rPr>
        <w:t xml:space="preserve"> </w:t>
      </w:r>
      <w:r w:rsidR="00055233" w:rsidRPr="0075658E">
        <w:rPr>
          <w:rFonts w:ascii="Century Gothic" w:hAnsi="Century Gothic" w:cs="Arial"/>
          <w:sz w:val="20"/>
          <w:szCs w:val="20"/>
          <w:lang w:val="it-IT"/>
        </w:rPr>
        <w:t xml:space="preserve">con sede legale in </w:t>
      </w:r>
      <w:r w:rsidRPr="0075658E">
        <w:rPr>
          <w:rFonts w:ascii="Century Gothic" w:hAnsi="Century Gothic" w:cs="Arial"/>
          <w:sz w:val="20"/>
          <w:szCs w:val="20"/>
          <w:lang w:val="it-IT"/>
        </w:rPr>
        <w:t>………….</w:t>
      </w:r>
      <w:r w:rsidR="002A412A" w:rsidRPr="0075658E">
        <w:rPr>
          <w:rFonts w:ascii="Century Gothic" w:hAnsi="Century Gothic" w:cs="Arial"/>
          <w:sz w:val="20"/>
          <w:szCs w:val="20"/>
          <w:lang w:val="it-IT"/>
        </w:rPr>
        <w:t>–</w:t>
      </w:r>
      <w:r w:rsidR="00055233" w:rsidRPr="0075658E">
        <w:rPr>
          <w:rFonts w:ascii="Century Gothic" w:hAnsi="Century Gothic" w:cs="Arial"/>
          <w:sz w:val="20"/>
          <w:szCs w:val="20"/>
          <w:lang w:val="it-IT"/>
        </w:rPr>
        <w:t xml:space="preserve">  C.F./P.IVA </w:t>
      </w:r>
      <w:r w:rsidRPr="0075658E">
        <w:rPr>
          <w:rFonts w:ascii="Century Gothic" w:hAnsi="Century Gothic" w:cs="Arial"/>
          <w:sz w:val="20"/>
          <w:szCs w:val="20"/>
          <w:lang w:val="it-IT"/>
        </w:rPr>
        <w:t>……….</w:t>
      </w:r>
      <w:r w:rsidR="002A412A" w:rsidRPr="0075658E">
        <w:rPr>
          <w:rFonts w:ascii="Century Gothic" w:hAnsi="Century Gothic" w:cs="Arial"/>
          <w:sz w:val="20"/>
          <w:szCs w:val="20"/>
          <w:lang w:val="it-IT"/>
        </w:rPr>
        <w:t xml:space="preserve"> </w:t>
      </w:r>
      <w:r w:rsidR="00055233" w:rsidRPr="0075658E">
        <w:rPr>
          <w:rFonts w:ascii="Century Gothic" w:hAnsi="Century Gothic" w:cs="Arial"/>
          <w:sz w:val="20"/>
          <w:szCs w:val="20"/>
          <w:lang w:val="it-IT"/>
        </w:rPr>
        <w:t xml:space="preserve">posta elettronica certificata </w:t>
      </w:r>
      <w:hyperlink r:id="rId8" w:history="1">
        <w:r w:rsidRPr="0075658E">
          <w:rPr>
            <w:rFonts w:ascii="Century Gothic" w:hAnsi="Century Gothic" w:cs="Arial"/>
            <w:sz w:val="20"/>
            <w:szCs w:val="20"/>
            <w:u w:val="single"/>
            <w:lang w:val="it-IT"/>
          </w:rPr>
          <w:t>…………….</w:t>
        </w:r>
      </w:hyperlink>
      <w:r w:rsidR="002A412A" w:rsidRPr="0075658E">
        <w:rPr>
          <w:rFonts w:ascii="Century Gothic" w:hAnsi="Century Gothic" w:cs="Arial"/>
          <w:sz w:val="20"/>
          <w:szCs w:val="20"/>
          <w:lang w:val="it-IT"/>
        </w:rPr>
        <w:t xml:space="preserve"> </w:t>
      </w:r>
      <w:r w:rsidR="00055233" w:rsidRPr="0075658E">
        <w:rPr>
          <w:rFonts w:ascii="Century Gothic" w:hAnsi="Century Gothic" w:cs="Arial"/>
          <w:sz w:val="20"/>
          <w:szCs w:val="20"/>
          <w:lang w:val="it-IT"/>
        </w:rPr>
        <w:t xml:space="preserve">rappresentata dal </w:t>
      </w:r>
      <w:r w:rsidR="002A412A" w:rsidRPr="0075658E">
        <w:rPr>
          <w:rFonts w:ascii="Century Gothic" w:hAnsi="Century Gothic" w:cs="Arial"/>
          <w:sz w:val="20"/>
          <w:szCs w:val="20"/>
          <w:lang w:val="it-IT"/>
        </w:rPr>
        <w:t xml:space="preserve">Legale Rappresentate </w:t>
      </w:r>
      <w:r w:rsidRPr="0075658E">
        <w:rPr>
          <w:rFonts w:ascii="Century Gothic" w:hAnsi="Century Gothic" w:cs="Arial"/>
          <w:sz w:val="20"/>
          <w:szCs w:val="20"/>
          <w:lang w:val="it-IT"/>
        </w:rPr>
        <w:t>……………</w:t>
      </w:r>
      <w:r w:rsidR="00055233" w:rsidRPr="0075658E">
        <w:rPr>
          <w:rFonts w:ascii="Century Gothic" w:hAnsi="Century Gothic" w:cs="Arial"/>
          <w:sz w:val="20"/>
          <w:szCs w:val="20"/>
          <w:lang w:val="it-IT"/>
        </w:rPr>
        <w:t>(di seguito denominata Impresa e/o Fornitore).</w:t>
      </w:r>
    </w:p>
    <w:p w14:paraId="6924556C" w14:textId="77777777" w:rsidR="00055233" w:rsidRPr="0075658E" w:rsidRDefault="00055233" w:rsidP="0057039B">
      <w:pPr>
        <w:tabs>
          <w:tab w:val="left" w:pos="284"/>
          <w:tab w:val="left" w:pos="851"/>
        </w:tabs>
        <w:spacing w:line="276" w:lineRule="auto"/>
        <w:jc w:val="both"/>
        <w:rPr>
          <w:rFonts w:ascii="Century Gothic" w:hAnsi="Century Gothic" w:cs="Arial"/>
          <w:sz w:val="20"/>
          <w:szCs w:val="20"/>
          <w:lang w:val="it-IT"/>
        </w:rPr>
      </w:pPr>
    </w:p>
    <w:p w14:paraId="31EE0366" w14:textId="77777777" w:rsidR="00055233" w:rsidRPr="0075658E" w:rsidRDefault="00055233" w:rsidP="0057039B">
      <w:pPr>
        <w:tabs>
          <w:tab w:val="left" w:pos="284"/>
          <w:tab w:val="left" w:pos="851"/>
        </w:tabs>
        <w:spacing w:line="276" w:lineRule="auto"/>
        <w:jc w:val="center"/>
        <w:rPr>
          <w:rFonts w:ascii="Century Gothic" w:hAnsi="Century Gothic" w:cs="Arial"/>
          <w:b/>
          <w:sz w:val="20"/>
          <w:szCs w:val="20"/>
          <w:lang w:val="it-IT"/>
        </w:rPr>
      </w:pPr>
      <w:r w:rsidRPr="0075658E">
        <w:rPr>
          <w:rFonts w:ascii="Century Gothic" w:hAnsi="Century Gothic" w:cs="Arial"/>
          <w:b/>
          <w:sz w:val="20"/>
          <w:szCs w:val="20"/>
          <w:lang w:val="it-IT"/>
        </w:rPr>
        <w:t>PREMESSO CHE</w:t>
      </w:r>
    </w:p>
    <w:p w14:paraId="130540DD" w14:textId="77777777" w:rsidR="00055233" w:rsidRPr="0075658E" w:rsidRDefault="00055233" w:rsidP="0057039B">
      <w:pPr>
        <w:tabs>
          <w:tab w:val="left" w:pos="284"/>
          <w:tab w:val="left" w:pos="851"/>
        </w:tabs>
        <w:spacing w:line="276" w:lineRule="auto"/>
        <w:jc w:val="both"/>
        <w:rPr>
          <w:rFonts w:ascii="Century Gothic" w:hAnsi="Century Gothic" w:cs="Arial"/>
          <w:sz w:val="20"/>
          <w:szCs w:val="20"/>
          <w:lang w:val="it-IT"/>
        </w:rPr>
      </w:pPr>
    </w:p>
    <w:p w14:paraId="4B962BD6" w14:textId="4D911F5D" w:rsidR="00055233" w:rsidRPr="0075658E" w:rsidRDefault="00055233" w:rsidP="0057039B">
      <w:pPr>
        <w:tabs>
          <w:tab w:val="left" w:pos="284"/>
          <w:tab w:val="left" w:pos="851"/>
        </w:tabs>
        <w:spacing w:line="276" w:lineRule="auto"/>
        <w:jc w:val="both"/>
        <w:rPr>
          <w:rFonts w:ascii="Century Gothic" w:hAnsi="Century Gothic" w:cs="Arial"/>
          <w:sz w:val="20"/>
          <w:szCs w:val="20"/>
          <w:lang w:val="it-IT"/>
        </w:rPr>
      </w:pPr>
      <w:r w:rsidRPr="0075658E">
        <w:rPr>
          <w:rFonts w:ascii="Century Gothic" w:hAnsi="Century Gothic" w:cs="Arial"/>
          <w:sz w:val="20"/>
          <w:szCs w:val="20"/>
          <w:lang w:val="it-IT"/>
        </w:rPr>
        <w:t>con deliberazione del Direttore Generale n.</w:t>
      </w:r>
      <w:r w:rsidR="005768B3" w:rsidRPr="0075658E">
        <w:rPr>
          <w:rFonts w:ascii="Century Gothic" w:hAnsi="Century Gothic" w:cs="Arial"/>
          <w:sz w:val="20"/>
          <w:szCs w:val="20"/>
          <w:lang w:val="it-IT"/>
        </w:rPr>
        <w:t xml:space="preserve"> </w:t>
      </w:r>
      <w:r w:rsidR="00ED7A6D" w:rsidRPr="0075658E">
        <w:rPr>
          <w:rFonts w:ascii="Century Gothic" w:hAnsi="Century Gothic" w:cs="Arial"/>
          <w:sz w:val="20"/>
          <w:szCs w:val="20"/>
          <w:lang w:val="it-IT"/>
        </w:rPr>
        <w:t>___</w:t>
      </w:r>
      <w:r w:rsidR="005768B3" w:rsidRPr="0075658E">
        <w:rPr>
          <w:rFonts w:ascii="Century Gothic" w:hAnsi="Century Gothic" w:cs="Arial"/>
          <w:sz w:val="20"/>
          <w:szCs w:val="20"/>
          <w:lang w:val="it-IT"/>
        </w:rPr>
        <w:t xml:space="preserve"> del </w:t>
      </w:r>
      <w:r w:rsidR="00ED7A6D" w:rsidRPr="0075658E">
        <w:rPr>
          <w:rFonts w:ascii="Century Gothic" w:hAnsi="Century Gothic" w:cs="Arial"/>
          <w:sz w:val="20"/>
          <w:szCs w:val="20"/>
          <w:lang w:val="it-IT"/>
        </w:rPr>
        <w:t>_____</w:t>
      </w:r>
      <w:r w:rsidRPr="0075658E">
        <w:rPr>
          <w:rFonts w:ascii="Century Gothic" w:hAnsi="Century Gothic" w:cs="Arial"/>
          <w:sz w:val="20"/>
          <w:szCs w:val="20"/>
          <w:lang w:val="it-IT"/>
        </w:rPr>
        <w:t>:</w:t>
      </w:r>
    </w:p>
    <w:p w14:paraId="5B1C8A81" w14:textId="7A4605E7" w:rsidR="00055233" w:rsidRPr="0075658E" w:rsidRDefault="00ED7A6D" w:rsidP="0057039B">
      <w:pPr>
        <w:numPr>
          <w:ilvl w:val="0"/>
          <w:numId w:val="16"/>
        </w:numPr>
        <w:tabs>
          <w:tab w:val="left" w:pos="284"/>
          <w:tab w:val="left" w:pos="851"/>
        </w:tabs>
        <w:spacing w:line="276" w:lineRule="auto"/>
        <w:jc w:val="both"/>
        <w:rPr>
          <w:rFonts w:ascii="Century Gothic" w:hAnsi="Century Gothic" w:cs="Arial"/>
          <w:sz w:val="20"/>
          <w:szCs w:val="20"/>
          <w:lang w:val="it-IT"/>
        </w:rPr>
      </w:pPr>
      <w:r w:rsidRPr="0075658E">
        <w:rPr>
          <w:rFonts w:ascii="Century Gothic" w:hAnsi="Century Gothic" w:cs="Arial"/>
          <w:sz w:val="20"/>
          <w:szCs w:val="20"/>
          <w:lang w:val="it-IT"/>
        </w:rPr>
        <w:t xml:space="preserve">si è </w:t>
      </w:r>
      <w:r w:rsidR="004267D8" w:rsidRPr="0075658E">
        <w:rPr>
          <w:rFonts w:ascii="Century Gothic" w:hAnsi="Century Gothic" w:cs="Arial"/>
          <w:sz w:val="20"/>
          <w:szCs w:val="20"/>
          <w:lang w:val="it-IT"/>
        </w:rPr>
        <w:t xml:space="preserve">aggiudicato il contratto per </w:t>
      </w:r>
      <w:r w:rsidR="00F823EA" w:rsidRPr="0075658E">
        <w:rPr>
          <w:rFonts w:ascii="Century Gothic" w:hAnsi="Century Gothic" w:cs="Arial"/>
          <w:sz w:val="20"/>
          <w:szCs w:val="20"/>
          <w:lang w:val="it-IT"/>
        </w:rPr>
        <w:t xml:space="preserve">l’affidamento </w:t>
      </w:r>
      <w:r w:rsidR="0075658E" w:rsidRPr="0075658E">
        <w:rPr>
          <w:rFonts w:ascii="Century Gothic" w:hAnsi="Century Gothic" w:cs="Arial"/>
          <w:sz w:val="20"/>
          <w:szCs w:val="20"/>
          <w:lang w:val="it-IT"/>
        </w:rPr>
        <w:t>della fornitura di n. 100 elettrocardiografi per la durata di 36 mesi</w:t>
      </w:r>
      <w:r w:rsidR="0075658E" w:rsidRPr="0075658E">
        <w:rPr>
          <w:rFonts w:ascii="Century Gothic" w:hAnsi="Century Gothic" w:cs="Arial"/>
          <w:sz w:val="20"/>
          <w:szCs w:val="20"/>
          <w:lang w:val="it-IT"/>
        </w:rPr>
        <w:t xml:space="preserve"> </w:t>
      </w:r>
      <w:r w:rsidR="00055233" w:rsidRPr="0075658E">
        <w:rPr>
          <w:rFonts w:ascii="Century Gothic" w:hAnsi="Century Gothic" w:cs="Arial"/>
          <w:sz w:val="20"/>
          <w:szCs w:val="20"/>
          <w:lang w:val="it-IT"/>
        </w:rPr>
        <w:t xml:space="preserve">a </w:t>
      </w:r>
      <w:r w:rsidR="00884A97" w:rsidRPr="0075658E">
        <w:rPr>
          <w:rFonts w:ascii="Century Gothic" w:hAnsi="Century Gothic" w:cs="Arial"/>
          <w:sz w:val="20"/>
          <w:szCs w:val="20"/>
          <w:lang w:val="it-IT"/>
        </w:rPr>
        <w:t>codesta Società per</w:t>
      </w:r>
      <w:r w:rsidR="00055233" w:rsidRPr="0075658E">
        <w:rPr>
          <w:rFonts w:ascii="Century Gothic" w:hAnsi="Century Gothic" w:cs="Arial"/>
          <w:sz w:val="20"/>
          <w:szCs w:val="20"/>
          <w:lang w:val="it-IT"/>
        </w:rPr>
        <w:t xml:space="preserve"> un importo complessivo pari </w:t>
      </w:r>
      <w:r w:rsidR="00970EB0" w:rsidRPr="0075658E">
        <w:rPr>
          <w:rFonts w:ascii="Century Gothic" w:hAnsi="Century Gothic" w:cs="Arial"/>
          <w:sz w:val="20"/>
          <w:szCs w:val="20"/>
          <w:lang w:val="it-IT"/>
        </w:rPr>
        <w:t>……………………..</w:t>
      </w:r>
      <w:r w:rsidR="00055233" w:rsidRPr="0075658E">
        <w:rPr>
          <w:rFonts w:ascii="Century Gothic" w:hAnsi="Century Gothic" w:cs="Arial"/>
          <w:sz w:val="20"/>
          <w:szCs w:val="20"/>
          <w:lang w:val="it-IT"/>
        </w:rPr>
        <w:t xml:space="preserve"> esclus</w:t>
      </w:r>
      <w:r w:rsidRPr="0075658E">
        <w:rPr>
          <w:rFonts w:ascii="Century Gothic" w:hAnsi="Century Gothic" w:cs="Arial"/>
          <w:sz w:val="20"/>
          <w:szCs w:val="20"/>
          <w:lang w:val="it-IT"/>
        </w:rPr>
        <w:t>a I.V.A.</w:t>
      </w:r>
      <w:r w:rsidR="00055233" w:rsidRPr="0075658E">
        <w:rPr>
          <w:rFonts w:ascii="Century Gothic" w:hAnsi="Century Gothic" w:cs="Arial"/>
          <w:sz w:val="20"/>
          <w:szCs w:val="20"/>
          <w:lang w:val="it-IT"/>
        </w:rPr>
        <w:t xml:space="preserve">; </w:t>
      </w:r>
    </w:p>
    <w:p w14:paraId="70FA67ED" w14:textId="38CD0F42" w:rsidR="00055233" w:rsidRPr="0075658E" w:rsidRDefault="00055233" w:rsidP="0057039B">
      <w:pPr>
        <w:numPr>
          <w:ilvl w:val="0"/>
          <w:numId w:val="16"/>
        </w:numPr>
        <w:tabs>
          <w:tab w:val="left" w:pos="284"/>
          <w:tab w:val="left" w:pos="851"/>
        </w:tabs>
        <w:spacing w:line="276" w:lineRule="auto"/>
        <w:jc w:val="both"/>
        <w:rPr>
          <w:rFonts w:ascii="Century Gothic" w:hAnsi="Century Gothic" w:cs="Arial"/>
          <w:sz w:val="20"/>
          <w:szCs w:val="20"/>
          <w:lang w:val="it-IT"/>
        </w:rPr>
      </w:pPr>
      <w:r w:rsidRPr="0075658E">
        <w:rPr>
          <w:rFonts w:ascii="Century Gothic" w:hAnsi="Century Gothic" w:cs="Arial"/>
          <w:sz w:val="20"/>
          <w:szCs w:val="20"/>
          <w:lang w:val="it-IT"/>
        </w:rPr>
        <w:t>si è provveduto ad effettuare le verifiche relative alle autocertificazioni (</w:t>
      </w:r>
      <w:r w:rsidR="00E92EA9" w:rsidRPr="0075658E">
        <w:rPr>
          <w:rFonts w:ascii="Century Gothic" w:hAnsi="Century Gothic" w:cs="Arial"/>
          <w:sz w:val="20"/>
          <w:szCs w:val="20"/>
          <w:lang w:val="it-IT"/>
        </w:rPr>
        <w:t xml:space="preserve">art. 94 e </w:t>
      </w:r>
      <w:proofErr w:type="spellStart"/>
      <w:r w:rsidR="00E92EA9" w:rsidRPr="0075658E">
        <w:rPr>
          <w:rFonts w:ascii="Century Gothic" w:hAnsi="Century Gothic" w:cs="Arial"/>
          <w:sz w:val="20"/>
          <w:szCs w:val="20"/>
          <w:lang w:val="it-IT"/>
        </w:rPr>
        <w:t>ss</w:t>
      </w:r>
      <w:proofErr w:type="spellEnd"/>
      <w:r w:rsidRPr="0075658E">
        <w:rPr>
          <w:rFonts w:ascii="Century Gothic" w:hAnsi="Century Gothic" w:cs="Arial"/>
          <w:sz w:val="20"/>
          <w:szCs w:val="20"/>
          <w:lang w:val="it-IT"/>
        </w:rPr>
        <w:t xml:space="preserve"> del </w:t>
      </w:r>
      <w:proofErr w:type="spellStart"/>
      <w:r w:rsidRPr="0075658E">
        <w:rPr>
          <w:rFonts w:ascii="Century Gothic" w:hAnsi="Century Gothic" w:cs="Arial"/>
          <w:sz w:val="20"/>
          <w:szCs w:val="20"/>
          <w:lang w:val="it-IT"/>
        </w:rPr>
        <w:t>D.Lgs.</w:t>
      </w:r>
      <w:proofErr w:type="spellEnd"/>
      <w:r w:rsidRPr="0075658E">
        <w:rPr>
          <w:rFonts w:ascii="Century Gothic" w:hAnsi="Century Gothic" w:cs="Arial"/>
          <w:sz w:val="20"/>
          <w:szCs w:val="20"/>
          <w:lang w:val="it-IT"/>
        </w:rPr>
        <w:t xml:space="preserve"> </w:t>
      </w:r>
      <w:r w:rsidR="00122BC9" w:rsidRPr="0075658E">
        <w:rPr>
          <w:rFonts w:ascii="Century Gothic" w:hAnsi="Century Gothic" w:cs="Arial"/>
          <w:sz w:val="20"/>
          <w:szCs w:val="20"/>
          <w:lang w:val="it-IT"/>
        </w:rPr>
        <w:t>36</w:t>
      </w:r>
      <w:r w:rsidRPr="0075658E">
        <w:rPr>
          <w:rFonts w:ascii="Century Gothic" w:hAnsi="Century Gothic" w:cs="Arial"/>
          <w:sz w:val="20"/>
          <w:szCs w:val="20"/>
          <w:lang w:val="it-IT"/>
        </w:rPr>
        <w:t>/20</w:t>
      </w:r>
      <w:r w:rsidR="00122BC9" w:rsidRPr="0075658E">
        <w:rPr>
          <w:rFonts w:ascii="Century Gothic" w:hAnsi="Century Gothic" w:cs="Arial"/>
          <w:sz w:val="20"/>
          <w:szCs w:val="20"/>
          <w:lang w:val="it-IT"/>
        </w:rPr>
        <w:t>23</w:t>
      </w:r>
      <w:r w:rsidRPr="0075658E">
        <w:rPr>
          <w:rFonts w:ascii="Century Gothic" w:hAnsi="Century Gothic" w:cs="Arial"/>
          <w:sz w:val="20"/>
          <w:szCs w:val="20"/>
          <w:lang w:val="it-IT"/>
        </w:rPr>
        <w:t>) alle quali le autorità competenti stanno provvedendo a dare riscontro;</w:t>
      </w:r>
    </w:p>
    <w:p w14:paraId="5171F2F9" w14:textId="53E74C6C" w:rsidR="00055233" w:rsidRPr="0075658E" w:rsidRDefault="00055233" w:rsidP="0057039B">
      <w:pPr>
        <w:numPr>
          <w:ilvl w:val="0"/>
          <w:numId w:val="16"/>
        </w:numPr>
        <w:tabs>
          <w:tab w:val="left" w:pos="284"/>
          <w:tab w:val="left" w:pos="851"/>
        </w:tabs>
        <w:spacing w:line="276" w:lineRule="auto"/>
        <w:jc w:val="both"/>
        <w:rPr>
          <w:rFonts w:ascii="Century Gothic" w:hAnsi="Century Gothic" w:cs="Arial"/>
          <w:sz w:val="20"/>
          <w:szCs w:val="20"/>
          <w:lang w:val="it-IT"/>
        </w:rPr>
      </w:pPr>
      <w:r w:rsidRPr="0075658E">
        <w:rPr>
          <w:rFonts w:ascii="Century Gothic" w:hAnsi="Century Gothic" w:cs="Arial"/>
          <w:sz w:val="20"/>
          <w:szCs w:val="20"/>
          <w:lang w:val="it-IT"/>
        </w:rPr>
        <w:t xml:space="preserve"> in data </w:t>
      </w:r>
      <w:r w:rsidR="00970EB0" w:rsidRPr="0075658E">
        <w:rPr>
          <w:rFonts w:ascii="Century Gothic" w:hAnsi="Century Gothic" w:cs="Arial"/>
          <w:sz w:val="20"/>
          <w:szCs w:val="20"/>
          <w:lang w:val="it-IT"/>
        </w:rPr>
        <w:t>…………………..</w:t>
      </w:r>
      <w:r w:rsidRPr="0075658E">
        <w:rPr>
          <w:rFonts w:ascii="Century Gothic" w:hAnsi="Century Gothic" w:cs="Arial"/>
          <w:sz w:val="20"/>
          <w:szCs w:val="20"/>
          <w:lang w:val="it-IT"/>
        </w:rPr>
        <w:t xml:space="preserve"> la società </w:t>
      </w:r>
      <w:r w:rsidR="00970EB0" w:rsidRPr="0075658E">
        <w:rPr>
          <w:rFonts w:ascii="Century Gothic" w:hAnsi="Century Gothic" w:cs="Arial"/>
          <w:sz w:val="20"/>
          <w:szCs w:val="20"/>
          <w:lang w:val="it-IT"/>
        </w:rPr>
        <w:t>………………..</w:t>
      </w:r>
      <w:r w:rsidRPr="0075658E">
        <w:rPr>
          <w:rFonts w:ascii="Century Gothic" w:hAnsi="Century Gothic" w:cs="Arial"/>
          <w:sz w:val="20"/>
          <w:szCs w:val="20"/>
          <w:lang w:val="it-IT"/>
        </w:rPr>
        <w:t>, a garanzia della regolare esecuzione del</w:t>
      </w:r>
      <w:r w:rsidR="00ED7A6D" w:rsidRPr="0075658E">
        <w:rPr>
          <w:rFonts w:ascii="Century Gothic" w:hAnsi="Century Gothic" w:cs="Arial"/>
          <w:sz w:val="20"/>
          <w:szCs w:val="20"/>
          <w:lang w:val="it-IT"/>
        </w:rPr>
        <w:t>la</w:t>
      </w:r>
      <w:r w:rsidR="00AB507F" w:rsidRPr="0075658E">
        <w:rPr>
          <w:rFonts w:ascii="Century Gothic" w:hAnsi="Century Gothic" w:cs="Arial"/>
          <w:sz w:val="20"/>
          <w:szCs w:val="20"/>
          <w:lang w:val="it-IT"/>
        </w:rPr>
        <w:t xml:space="preserve"> fornitura</w:t>
      </w:r>
      <w:r w:rsidRPr="0075658E">
        <w:rPr>
          <w:rFonts w:ascii="Century Gothic" w:hAnsi="Century Gothic" w:cs="Arial"/>
          <w:sz w:val="20"/>
          <w:szCs w:val="20"/>
          <w:lang w:val="it-IT"/>
        </w:rPr>
        <w:t xml:space="preserve">, ha depositato, ai sensi dell’art. </w:t>
      </w:r>
      <w:r w:rsidR="00E92EA9" w:rsidRPr="0075658E">
        <w:rPr>
          <w:rFonts w:ascii="Century Gothic" w:hAnsi="Century Gothic" w:cs="Arial"/>
          <w:sz w:val="20"/>
          <w:szCs w:val="20"/>
          <w:lang w:val="it-IT"/>
        </w:rPr>
        <w:t>1</w:t>
      </w:r>
      <w:r w:rsidR="005768B3" w:rsidRPr="0075658E">
        <w:rPr>
          <w:rFonts w:ascii="Century Gothic" w:hAnsi="Century Gothic" w:cs="Arial"/>
          <w:sz w:val="20"/>
          <w:szCs w:val="20"/>
          <w:lang w:val="it-IT"/>
        </w:rPr>
        <w:t xml:space="preserve">17 </w:t>
      </w:r>
      <w:r w:rsidRPr="0075658E">
        <w:rPr>
          <w:rFonts w:ascii="Century Gothic" w:hAnsi="Century Gothic" w:cs="Arial"/>
          <w:sz w:val="20"/>
          <w:szCs w:val="20"/>
          <w:lang w:val="it-IT"/>
        </w:rPr>
        <w:t xml:space="preserve">del </w:t>
      </w:r>
      <w:proofErr w:type="spellStart"/>
      <w:r w:rsidRPr="0075658E">
        <w:rPr>
          <w:rFonts w:ascii="Century Gothic" w:hAnsi="Century Gothic" w:cs="Arial"/>
          <w:sz w:val="20"/>
          <w:szCs w:val="20"/>
          <w:lang w:val="it-IT"/>
        </w:rPr>
        <w:t>D.Lgs.</w:t>
      </w:r>
      <w:proofErr w:type="spellEnd"/>
      <w:r w:rsidRPr="0075658E">
        <w:rPr>
          <w:rFonts w:ascii="Century Gothic" w:hAnsi="Century Gothic" w:cs="Arial"/>
          <w:sz w:val="20"/>
          <w:szCs w:val="20"/>
          <w:lang w:val="it-IT"/>
        </w:rPr>
        <w:t xml:space="preserve"> </w:t>
      </w:r>
      <w:r w:rsidR="001618D7" w:rsidRPr="0075658E">
        <w:rPr>
          <w:rFonts w:ascii="Century Gothic" w:hAnsi="Century Gothic" w:cs="Arial"/>
          <w:sz w:val="20"/>
          <w:szCs w:val="20"/>
          <w:lang w:val="it-IT"/>
        </w:rPr>
        <w:t>36</w:t>
      </w:r>
      <w:r w:rsidRPr="0075658E">
        <w:rPr>
          <w:rFonts w:ascii="Century Gothic" w:hAnsi="Century Gothic" w:cs="Arial"/>
          <w:sz w:val="20"/>
          <w:szCs w:val="20"/>
          <w:lang w:val="it-IT"/>
        </w:rPr>
        <w:t>/20</w:t>
      </w:r>
      <w:r w:rsidR="001618D7" w:rsidRPr="0075658E">
        <w:rPr>
          <w:rFonts w:ascii="Century Gothic" w:hAnsi="Century Gothic" w:cs="Arial"/>
          <w:sz w:val="20"/>
          <w:szCs w:val="20"/>
          <w:lang w:val="it-IT"/>
        </w:rPr>
        <w:t>23</w:t>
      </w:r>
      <w:r w:rsidRPr="0075658E">
        <w:rPr>
          <w:rFonts w:ascii="Century Gothic" w:hAnsi="Century Gothic" w:cs="Arial"/>
          <w:sz w:val="20"/>
          <w:szCs w:val="20"/>
          <w:lang w:val="it-IT"/>
        </w:rPr>
        <w:t xml:space="preserve">, garanzia fideiussoria pari al </w:t>
      </w:r>
      <w:r w:rsidR="00884A97" w:rsidRPr="0075658E">
        <w:rPr>
          <w:rFonts w:ascii="Century Gothic" w:hAnsi="Century Gothic" w:cs="Arial"/>
          <w:sz w:val="20"/>
          <w:szCs w:val="20"/>
          <w:lang w:val="it-IT"/>
        </w:rPr>
        <w:t>10</w:t>
      </w:r>
      <w:r w:rsidRPr="0075658E">
        <w:rPr>
          <w:rFonts w:ascii="Century Gothic" w:hAnsi="Century Gothic" w:cs="Arial"/>
          <w:sz w:val="20"/>
          <w:szCs w:val="20"/>
          <w:lang w:val="it-IT"/>
        </w:rPr>
        <w:t>% dell’importo contrattuale presunto</w:t>
      </w:r>
      <w:r w:rsidR="004358A0" w:rsidRPr="0075658E">
        <w:rPr>
          <w:rFonts w:ascii="Century Gothic" w:hAnsi="Century Gothic" w:cs="Arial"/>
          <w:sz w:val="20"/>
          <w:szCs w:val="20"/>
          <w:lang w:val="it-IT"/>
        </w:rPr>
        <w:t xml:space="preserve">, </w:t>
      </w:r>
      <w:r w:rsidRPr="0075658E">
        <w:rPr>
          <w:rFonts w:ascii="Century Gothic" w:hAnsi="Century Gothic" w:cs="Arial"/>
          <w:sz w:val="20"/>
          <w:szCs w:val="20"/>
          <w:lang w:val="it-IT"/>
        </w:rPr>
        <w:t xml:space="preserve">dunque, pari ad € </w:t>
      </w:r>
      <w:r w:rsidR="00970EB0" w:rsidRPr="0075658E">
        <w:rPr>
          <w:rFonts w:ascii="Century Gothic" w:hAnsi="Century Gothic" w:cs="Arial"/>
          <w:sz w:val="20"/>
          <w:szCs w:val="20"/>
          <w:lang w:val="it-IT"/>
        </w:rPr>
        <w:t>………………….</w:t>
      </w:r>
      <w:r w:rsidRPr="0075658E">
        <w:rPr>
          <w:rFonts w:ascii="Century Gothic" w:hAnsi="Century Gothic" w:cs="Arial"/>
          <w:sz w:val="20"/>
          <w:szCs w:val="20"/>
          <w:lang w:val="it-IT"/>
        </w:rPr>
        <w:t xml:space="preserve"> rilasciata in data </w:t>
      </w:r>
      <w:r w:rsidR="00AF2EE8" w:rsidRPr="0075658E">
        <w:rPr>
          <w:rFonts w:ascii="Century Gothic" w:hAnsi="Century Gothic" w:cs="Arial"/>
          <w:sz w:val="20"/>
          <w:szCs w:val="20"/>
          <w:lang w:val="it-IT"/>
        </w:rPr>
        <w:t>………………….</w:t>
      </w:r>
      <w:r w:rsidR="00AE5D5A" w:rsidRPr="0075658E">
        <w:rPr>
          <w:rFonts w:ascii="Century Gothic" w:hAnsi="Century Gothic" w:cs="Arial"/>
          <w:sz w:val="20"/>
          <w:szCs w:val="20"/>
          <w:lang w:val="it-IT"/>
        </w:rPr>
        <w:t xml:space="preserve"> </w:t>
      </w:r>
      <w:r w:rsidRPr="0075658E">
        <w:rPr>
          <w:rFonts w:ascii="Century Gothic" w:hAnsi="Century Gothic" w:cs="Arial"/>
          <w:sz w:val="20"/>
          <w:szCs w:val="20"/>
          <w:lang w:val="it-IT"/>
        </w:rPr>
        <w:t>che, anche se non materialmente allegata al presente Contratto, ne forma parte integrante e sostanziale;</w:t>
      </w:r>
    </w:p>
    <w:p w14:paraId="1B83084F" w14:textId="66DA1E74" w:rsidR="00055233" w:rsidRPr="0075658E" w:rsidRDefault="00055233" w:rsidP="0057039B">
      <w:pPr>
        <w:numPr>
          <w:ilvl w:val="0"/>
          <w:numId w:val="16"/>
        </w:numPr>
        <w:tabs>
          <w:tab w:val="left" w:pos="284"/>
          <w:tab w:val="left" w:pos="851"/>
        </w:tabs>
        <w:spacing w:line="276" w:lineRule="auto"/>
        <w:jc w:val="both"/>
        <w:rPr>
          <w:rFonts w:ascii="Century Gothic" w:hAnsi="Century Gothic" w:cs="Arial"/>
          <w:sz w:val="20"/>
          <w:szCs w:val="20"/>
          <w:lang w:val="it-IT"/>
        </w:rPr>
      </w:pPr>
      <w:r w:rsidRPr="0075658E">
        <w:rPr>
          <w:rFonts w:ascii="Century Gothic" w:hAnsi="Century Gothic" w:cs="Arial"/>
          <w:sz w:val="20"/>
          <w:szCs w:val="20"/>
          <w:lang w:val="it-IT"/>
        </w:rPr>
        <w:t xml:space="preserve">in data </w:t>
      </w:r>
      <w:r w:rsidR="00AF2EE8" w:rsidRPr="0075658E">
        <w:rPr>
          <w:rFonts w:ascii="Century Gothic" w:hAnsi="Century Gothic" w:cs="Arial"/>
          <w:sz w:val="20"/>
          <w:szCs w:val="20"/>
          <w:lang w:val="it-IT"/>
        </w:rPr>
        <w:t>………………..</w:t>
      </w:r>
      <w:r w:rsidRPr="0075658E">
        <w:rPr>
          <w:rFonts w:ascii="Century Gothic" w:hAnsi="Century Gothic" w:cs="Arial"/>
          <w:sz w:val="20"/>
          <w:szCs w:val="20"/>
          <w:lang w:val="it-IT"/>
        </w:rPr>
        <w:t xml:space="preserve">la Società </w:t>
      </w:r>
      <w:r w:rsidR="00AF2EE8" w:rsidRPr="0075658E">
        <w:rPr>
          <w:rFonts w:ascii="Century Gothic" w:hAnsi="Century Gothic" w:cs="Arial"/>
          <w:sz w:val="20"/>
          <w:szCs w:val="20"/>
          <w:lang w:val="it-IT"/>
        </w:rPr>
        <w:t>………………….</w:t>
      </w:r>
      <w:r w:rsidR="00884A97" w:rsidRPr="0075658E">
        <w:rPr>
          <w:rFonts w:ascii="Century Gothic" w:hAnsi="Century Gothic" w:cs="Arial"/>
          <w:sz w:val="20"/>
          <w:szCs w:val="20"/>
          <w:lang w:val="it-IT"/>
        </w:rPr>
        <w:t xml:space="preserve"> </w:t>
      </w:r>
      <w:r w:rsidRPr="0075658E">
        <w:rPr>
          <w:rFonts w:ascii="Century Gothic" w:hAnsi="Century Gothic" w:cs="Arial"/>
          <w:sz w:val="20"/>
          <w:szCs w:val="20"/>
          <w:lang w:val="it-IT"/>
        </w:rPr>
        <w:t xml:space="preserve">ha trasmesso ad AREU polizza di assicurazione per la copertura della responsabilità civile </w:t>
      </w:r>
      <w:r w:rsidR="00AB507F" w:rsidRPr="0075658E">
        <w:rPr>
          <w:rFonts w:ascii="Century Gothic" w:hAnsi="Century Gothic" w:cs="Arial"/>
          <w:sz w:val="20"/>
          <w:szCs w:val="20"/>
          <w:lang w:val="it-IT"/>
        </w:rPr>
        <w:t>verso terzi</w:t>
      </w:r>
      <w:r w:rsidRPr="0075658E">
        <w:rPr>
          <w:rFonts w:ascii="Century Gothic" w:hAnsi="Century Gothic" w:cs="Arial"/>
          <w:sz w:val="20"/>
          <w:szCs w:val="20"/>
          <w:lang w:val="it-IT"/>
        </w:rPr>
        <w:t xml:space="preserve"> ai sensi della documentazione di gara che anche se non materialmente allegata, forma parte integrante e sostanziale del presente atto;</w:t>
      </w:r>
    </w:p>
    <w:p w14:paraId="41D7D728" w14:textId="77777777" w:rsidR="004358A0" w:rsidRPr="0075658E" w:rsidRDefault="004358A0" w:rsidP="0057039B">
      <w:pPr>
        <w:tabs>
          <w:tab w:val="left" w:pos="284"/>
          <w:tab w:val="left" w:pos="851"/>
        </w:tabs>
        <w:spacing w:line="276" w:lineRule="auto"/>
        <w:jc w:val="both"/>
        <w:rPr>
          <w:rFonts w:ascii="Century Gothic" w:hAnsi="Century Gothic" w:cs="Arial"/>
          <w:sz w:val="20"/>
          <w:szCs w:val="20"/>
          <w:lang w:val="it-IT"/>
        </w:rPr>
      </w:pPr>
    </w:p>
    <w:p w14:paraId="0CE28DFA" w14:textId="77777777" w:rsidR="00055233" w:rsidRPr="0075658E" w:rsidRDefault="00055233" w:rsidP="0057039B">
      <w:pPr>
        <w:tabs>
          <w:tab w:val="left" w:pos="284"/>
          <w:tab w:val="left" w:pos="851"/>
        </w:tabs>
        <w:spacing w:line="276" w:lineRule="auto"/>
        <w:jc w:val="both"/>
        <w:rPr>
          <w:rFonts w:ascii="Century Gothic" w:hAnsi="Century Gothic" w:cs="Arial"/>
          <w:sz w:val="20"/>
          <w:szCs w:val="20"/>
          <w:lang w:val="it-IT"/>
        </w:rPr>
      </w:pPr>
    </w:p>
    <w:p w14:paraId="6A6D6A0A" w14:textId="77777777" w:rsidR="00055233" w:rsidRPr="0075658E" w:rsidRDefault="00055233" w:rsidP="0057039B">
      <w:pPr>
        <w:pStyle w:val="Testopreformattato"/>
        <w:spacing w:line="276" w:lineRule="auto"/>
        <w:ind w:firstLine="284"/>
        <w:jc w:val="center"/>
        <w:rPr>
          <w:rFonts w:ascii="Century Gothic" w:hAnsi="Century Gothic" w:cs="Arial"/>
          <w:b/>
        </w:rPr>
      </w:pPr>
      <w:r w:rsidRPr="0075658E">
        <w:rPr>
          <w:rFonts w:ascii="Century Gothic" w:hAnsi="Century Gothic" w:cs="Arial"/>
          <w:b/>
        </w:rPr>
        <w:t>TUTTO CIÒ PREMESSO, CONSIDERATO E DESCRITTO,</w:t>
      </w:r>
    </w:p>
    <w:p w14:paraId="0289E0A5" w14:textId="77777777" w:rsidR="00055233" w:rsidRPr="0075658E" w:rsidRDefault="00055233" w:rsidP="0057039B">
      <w:pPr>
        <w:pStyle w:val="Testopreformattato"/>
        <w:spacing w:line="276" w:lineRule="auto"/>
        <w:ind w:firstLine="284"/>
        <w:jc w:val="center"/>
        <w:rPr>
          <w:rFonts w:ascii="Century Gothic" w:hAnsi="Century Gothic" w:cs="Arial"/>
          <w:b/>
        </w:rPr>
      </w:pPr>
    </w:p>
    <w:p w14:paraId="1343E5E4" w14:textId="7E7BD9B4" w:rsidR="00055233" w:rsidRPr="0075658E" w:rsidRDefault="00055233" w:rsidP="0057039B">
      <w:pPr>
        <w:spacing w:line="276" w:lineRule="auto"/>
        <w:jc w:val="center"/>
        <w:rPr>
          <w:rFonts w:ascii="Century Gothic" w:hAnsi="Century Gothic" w:cs="Arial"/>
          <w:sz w:val="20"/>
          <w:szCs w:val="20"/>
          <w:lang w:val="it-IT" w:eastAsia="it-IT"/>
        </w:rPr>
      </w:pPr>
      <w:r w:rsidRPr="0075658E">
        <w:rPr>
          <w:rFonts w:ascii="Century Gothic" w:hAnsi="Century Gothic" w:cs="Arial"/>
          <w:b/>
          <w:sz w:val="20"/>
          <w:szCs w:val="20"/>
          <w:lang w:val="it-IT"/>
        </w:rPr>
        <w:t>SI CONVIENE E SI STIPULA CON LA PRESENTE SCRITTURA PRIVATA QUANTO SEGUE</w:t>
      </w:r>
    </w:p>
    <w:p w14:paraId="2ED71693" w14:textId="77777777" w:rsidR="00055233" w:rsidRPr="0075658E" w:rsidRDefault="00055233" w:rsidP="0057039B">
      <w:pPr>
        <w:spacing w:line="276" w:lineRule="auto"/>
        <w:rPr>
          <w:rFonts w:ascii="Century Gothic" w:hAnsi="Century Gothic" w:cs="Arial"/>
          <w:sz w:val="20"/>
          <w:szCs w:val="20"/>
          <w:lang w:val="it-IT" w:eastAsia="it-IT"/>
        </w:rPr>
      </w:pPr>
    </w:p>
    <w:p w14:paraId="4989DBCB" w14:textId="77777777" w:rsidR="00055233" w:rsidRPr="0075658E" w:rsidRDefault="00055233" w:rsidP="0057039B">
      <w:pPr>
        <w:spacing w:line="276" w:lineRule="auto"/>
        <w:rPr>
          <w:rFonts w:ascii="Century Gothic" w:hAnsi="Century Gothic" w:cs="Arial"/>
          <w:sz w:val="20"/>
          <w:szCs w:val="20"/>
          <w:lang w:val="it-IT" w:eastAsia="it-IT"/>
        </w:rPr>
      </w:pPr>
    </w:p>
    <w:p w14:paraId="46C16112" w14:textId="448DDAF6" w:rsidR="008409F3" w:rsidRPr="0075658E" w:rsidRDefault="008409F3" w:rsidP="0057039B">
      <w:pPr>
        <w:pStyle w:val="Titolo1"/>
        <w:rPr>
          <w:rFonts w:ascii="Century Gothic" w:hAnsi="Century Gothic"/>
          <w:sz w:val="20"/>
          <w:szCs w:val="20"/>
        </w:rPr>
      </w:pPr>
      <w:bookmarkStart w:id="5" w:name="_Toc209693296"/>
      <w:r w:rsidRPr="0075658E">
        <w:rPr>
          <w:rFonts w:ascii="Century Gothic" w:hAnsi="Century Gothic"/>
          <w:sz w:val="20"/>
          <w:szCs w:val="20"/>
        </w:rPr>
        <w:t>Art. 1 OGGETTO</w:t>
      </w:r>
      <w:bookmarkEnd w:id="5"/>
      <w:r w:rsidRPr="0075658E">
        <w:rPr>
          <w:rFonts w:ascii="Century Gothic" w:hAnsi="Century Gothic"/>
          <w:sz w:val="20"/>
          <w:szCs w:val="20"/>
        </w:rPr>
        <w:t xml:space="preserve"> </w:t>
      </w:r>
      <w:bookmarkEnd w:id="0"/>
      <w:bookmarkEnd w:id="1"/>
      <w:bookmarkEnd w:id="2"/>
      <w:bookmarkEnd w:id="3"/>
      <w:bookmarkEnd w:id="4"/>
    </w:p>
    <w:p w14:paraId="4202F037" w14:textId="2A975E8C" w:rsidR="006B52DC" w:rsidRPr="0075658E" w:rsidRDefault="006B52DC" w:rsidP="0057039B">
      <w:pPr>
        <w:spacing w:line="276" w:lineRule="auto"/>
        <w:jc w:val="both"/>
        <w:rPr>
          <w:rFonts w:ascii="Century Gothic" w:hAnsi="Century Gothic" w:cs="Arial"/>
          <w:sz w:val="20"/>
          <w:szCs w:val="20"/>
          <w:lang w:val="it-IT"/>
        </w:rPr>
      </w:pPr>
      <w:r w:rsidRPr="0075658E">
        <w:rPr>
          <w:rFonts w:ascii="Century Gothic" w:hAnsi="Century Gothic" w:cs="Arial"/>
          <w:sz w:val="20"/>
          <w:szCs w:val="20"/>
          <w:lang w:val="it-IT"/>
        </w:rPr>
        <w:t xml:space="preserve">L’oggetto </w:t>
      </w:r>
      <w:r w:rsidR="00AB507F" w:rsidRPr="0075658E">
        <w:rPr>
          <w:rFonts w:ascii="Century Gothic" w:hAnsi="Century Gothic" w:cs="Arial"/>
          <w:sz w:val="20"/>
          <w:szCs w:val="20"/>
          <w:lang w:val="it-IT"/>
        </w:rPr>
        <w:t xml:space="preserve">del presente affidamento </w:t>
      </w:r>
      <w:r w:rsidR="0075658E" w:rsidRPr="0075658E">
        <w:rPr>
          <w:rFonts w:ascii="Century Gothic" w:hAnsi="Century Gothic" w:cs="Arial"/>
          <w:sz w:val="20"/>
          <w:szCs w:val="20"/>
          <w:lang w:val="it-IT"/>
        </w:rPr>
        <w:t>la fornitura di n. 100 elettrocardiografi per la durata di 36 mesi</w:t>
      </w:r>
      <w:r w:rsidR="0075658E" w:rsidRPr="0075658E">
        <w:rPr>
          <w:rFonts w:ascii="Century Gothic" w:hAnsi="Century Gothic" w:cs="Arial"/>
          <w:sz w:val="20"/>
          <w:szCs w:val="20"/>
          <w:lang w:val="it-IT"/>
        </w:rPr>
        <w:t>.</w:t>
      </w:r>
    </w:p>
    <w:p w14:paraId="7F7385F0" w14:textId="21D82AC6" w:rsidR="00AF2EE8" w:rsidRPr="0075658E" w:rsidRDefault="00E92EA9" w:rsidP="0057039B">
      <w:pPr>
        <w:spacing w:line="276" w:lineRule="auto"/>
        <w:jc w:val="both"/>
        <w:rPr>
          <w:rFonts w:ascii="Century Gothic" w:hAnsi="Century Gothic" w:cs="Arial"/>
          <w:sz w:val="20"/>
          <w:szCs w:val="20"/>
          <w:lang w:val="it-IT"/>
        </w:rPr>
      </w:pPr>
      <w:r w:rsidRPr="0075658E">
        <w:rPr>
          <w:rFonts w:ascii="Century Gothic" w:hAnsi="Century Gothic" w:cs="Arial"/>
          <w:sz w:val="20"/>
          <w:szCs w:val="20"/>
          <w:lang w:val="it-IT"/>
        </w:rPr>
        <w:t xml:space="preserve">Per </w:t>
      </w:r>
      <w:r w:rsidR="006B52DC" w:rsidRPr="0075658E">
        <w:rPr>
          <w:rFonts w:ascii="Century Gothic" w:hAnsi="Century Gothic" w:cs="Arial"/>
          <w:sz w:val="20"/>
          <w:szCs w:val="20"/>
          <w:lang w:val="it-IT"/>
        </w:rPr>
        <w:t>i</w:t>
      </w:r>
      <w:r w:rsidRPr="0075658E">
        <w:rPr>
          <w:rFonts w:ascii="Century Gothic" w:hAnsi="Century Gothic" w:cs="Arial"/>
          <w:sz w:val="20"/>
          <w:szCs w:val="20"/>
          <w:lang w:val="it-IT"/>
        </w:rPr>
        <w:t xml:space="preserve"> dettagli tecnici si rimanda al Capitolato Speciale d’Appalto. </w:t>
      </w:r>
    </w:p>
    <w:p w14:paraId="0F23BCA7" w14:textId="77777777" w:rsidR="00810E62" w:rsidRPr="0075658E" w:rsidRDefault="00810E62" w:rsidP="0057039B">
      <w:pPr>
        <w:spacing w:line="276" w:lineRule="auto"/>
        <w:jc w:val="both"/>
        <w:rPr>
          <w:rFonts w:ascii="Century Gothic" w:hAnsi="Century Gothic" w:cs="Arial"/>
          <w:sz w:val="20"/>
          <w:szCs w:val="20"/>
          <w:highlight w:val="yellow"/>
          <w:lang w:val="it-IT"/>
        </w:rPr>
      </w:pPr>
    </w:p>
    <w:p w14:paraId="687D44E4" w14:textId="20E18477" w:rsidR="00E27C24" w:rsidRPr="0075658E" w:rsidRDefault="00E27C24" w:rsidP="0057039B">
      <w:pPr>
        <w:pStyle w:val="Titolo1"/>
        <w:rPr>
          <w:rFonts w:ascii="Century Gothic" w:hAnsi="Century Gothic"/>
          <w:sz w:val="20"/>
          <w:szCs w:val="20"/>
        </w:rPr>
      </w:pPr>
      <w:bookmarkStart w:id="6" w:name="_Toc209693297"/>
      <w:r w:rsidRPr="0075658E">
        <w:rPr>
          <w:rFonts w:ascii="Century Gothic" w:hAnsi="Century Gothic"/>
          <w:sz w:val="20"/>
          <w:szCs w:val="20"/>
        </w:rPr>
        <w:t xml:space="preserve">Art. 2 DURATA DEL CONTRATTO </w:t>
      </w:r>
      <w:r w:rsidR="00824582" w:rsidRPr="0075658E">
        <w:rPr>
          <w:rFonts w:ascii="Century Gothic" w:hAnsi="Century Gothic"/>
          <w:sz w:val="20"/>
          <w:szCs w:val="20"/>
        </w:rPr>
        <w:t>E OPZIONI</w:t>
      </w:r>
      <w:bookmarkEnd w:id="6"/>
      <w:r w:rsidR="00824582" w:rsidRPr="0075658E">
        <w:rPr>
          <w:rFonts w:ascii="Century Gothic" w:hAnsi="Century Gothic"/>
          <w:sz w:val="20"/>
          <w:szCs w:val="20"/>
        </w:rPr>
        <w:t xml:space="preserve"> </w:t>
      </w:r>
    </w:p>
    <w:p w14:paraId="3D7D0844" w14:textId="77777777" w:rsidR="0075658E" w:rsidRPr="0075658E" w:rsidRDefault="0075658E" w:rsidP="0075658E">
      <w:pPr>
        <w:spacing w:line="276" w:lineRule="auto"/>
        <w:jc w:val="both"/>
        <w:rPr>
          <w:rFonts w:ascii="Century Gothic" w:hAnsi="Century Gothic" w:cs="Arial"/>
          <w:sz w:val="20"/>
          <w:szCs w:val="20"/>
          <w:lang w:val="it-IT"/>
        </w:rPr>
      </w:pPr>
      <w:r w:rsidRPr="0075658E">
        <w:rPr>
          <w:rFonts w:ascii="Century Gothic" w:hAnsi="Century Gothic" w:cs="Arial"/>
          <w:sz w:val="20"/>
          <w:szCs w:val="20"/>
          <w:lang w:val="it-IT"/>
        </w:rPr>
        <w:t xml:space="preserve">Il contratto ha durata di 36 mesi (escluse opzioni) a decorrere dalla data del verbale di consegna e verifica di conformità, successivamente alla sottoscrizione del contratto. </w:t>
      </w:r>
    </w:p>
    <w:p w14:paraId="00B2FDDC" w14:textId="77777777" w:rsidR="0075658E" w:rsidRPr="0075658E" w:rsidRDefault="0075658E" w:rsidP="0075658E">
      <w:pPr>
        <w:spacing w:line="276" w:lineRule="auto"/>
        <w:jc w:val="both"/>
        <w:rPr>
          <w:rFonts w:ascii="Century Gothic" w:hAnsi="Century Gothic" w:cs="Arial"/>
          <w:sz w:val="20"/>
          <w:szCs w:val="20"/>
          <w:lang w:val="it-IT"/>
        </w:rPr>
      </w:pPr>
      <w:r w:rsidRPr="0075658E">
        <w:rPr>
          <w:rFonts w:ascii="Century Gothic" w:hAnsi="Century Gothic" w:cs="Arial"/>
          <w:sz w:val="20"/>
          <w:szCs w:val="20"/>
          <w:lang w:val="it-IT"/>
        </w:rPr>
        <w:t>La sottoscrizione del contratto dovrà intervenire entro 60 giorni dalla comunicazione di aggiudicazione da parte di AREU ex art. 90 D. Lgs. 36/2023, salvo diversa indicazione da parte di AREU stessa.</w:t>
      </w:r>
    </w:p>
    <w:p w14:paraId="6DC19CA3" w14:textId="77777777" w:rsidR="0075658E" w:rsidRPr="0075658E" w:rsidRDefault="0075658E" w:rsidP="0075658E">
      <w:pPr>
        <w:spacing w:line="276" w:lineRule="auto"/>
        <w:jc w:val="both"/>
        <w:rPr>
          <w:rFonts w:ascii="Century Gothic" w:hAnsi="Century Gothic" w:cs="Arial"/>
          <w:sz w:val="20"/>
          <w:szCs w:val="20"/>
          <w:lang w:val="it-IT"/>
        </w:rPr>
      </w:pPr>
      <w:r w:rsidRPr="0075658E">
        <w:rPr>
          <w:rFonts w:ascii="Century Gothic" w:hAnsi="Century Gothic" w:cs="Arial"/>
          <w:sz w:val="20"/>
          <w:szCs w:val="20"/>
          <w:lang w:val="it-IT"/>
        </w:rPr>
        <w:lastRenderedPageBreak/>
        <w:t>L’aggiudicatario si impegna a dare inizio effettivo alla fornitura, tramite verifica di conformità e predisposizione del relativo verbale, entro e non oltre 30 (trenta) giorni naturali e consecutivi dalla data di sottoscrizione del contratto.</w:t>
      </w:r>
    </w:p>
    <w:p w14:paraId="37A31081" w14:textId="77777777" w:rsidR="0075658E" w:rsidRPr="0075658E" w:rsidRDefault="0075658E" w:rsidP="0075658E">
      <w:pPr>
        <w:spacing w:line="276" w:lineRule="auto"/>
        <w:jc w:val="both"/>
        <w:rPr>
          <w:rFonts w:ascii="Century Gothic" w:hAnsi="Century Gothic" w:cs="Arial"/>
          <w:sz w:val="20"/>
          <w:szCs w:val="20"/>
          <w:lang w:val="it-IT"/>
        </w:rPr>
      </w:pPr>
      <w:r w:rsidRPr="0075658E">
        <w:rPr>
          <w:rFonts w:ascii="Century Gothic" w:hAnsi="Century Gothic" w:cs="Arial"/>
          <w:sz w:val="20"/>
          <w:szCs w:val="20"/>
          <w:lang w:val="it-IT"/>
        </w:rPr>
        <w:t>Come previsto dall’art. 123 del D. Lgs. 36/2023, è fatta salva la facoltà della stazione appaltante di recedere dal contratto in qualunque momento, tenendo indenne l’appaltatore mediante pagamento delle prestazioni relative ai servizi e alle forniture eseguiti.</w:t>
      </w:r>
    </w:p>
    <w:p w14:paraId="05BCEA7A" w14:textId="77777777" w:rsidR="0075658E" w:rsidRPr="0075658E" w:rsidRDefault="0075658E" w:rsidP="0075658E">
      <w:pPr>
        <w:spacing w:line="276" w:lineRule="auto"/>
        <w:jc w:val="both"/>
        <w:rPr>
          <w:rFonts w:ascii="Century Gothic" w:hAnsi="Century Gothic" w:cs="Arial"/>
          <w:sz w:val="20"/>
          <w:szCs w:val="20"/>
          <w:lang w:val="it-IT"/>
        </w:rPr>
      </w:pPr>
    </w:p>
    <w:p w14:paraId="3B7BF3FB" w14:textId="77777777" w:rsidR="0075658E" w:rsidRPr="0075658E" w:rsidRDefault="0075658E" w:rsidP="0075658E">
      <w:pPr>
        <w:spacing w:line="276" w:lineRule="auto"/>
        <w:jc w:val="both"/>
        <w:rPr>
          <w:rFonts w:ascii="Century Gothic" w:hAnsi="Century Gothic" w:cs="Arial"/>
          <w:sz w:val="20"/>
          <w:szCs w:val="20"/>
          <w:lang w:val="it-IT"/>
        </w:rPr>
      </w:pPr>
      <w:r w:rsidRPr="0075658E">
        <w:rPr>
          <w:rFonts w:ascii="Century Gothic" w:hAnsi="Century Gothic" w:cs="Arial"/>
          <w:sz w:val="20"/>
          <w:szCs w:val="20"/>
          <w:u w:val="single"/>
          <w:lang w:val="it-IT"/>
        </w:rPr>
        <w:t>Modifica del contratto ai sensi dell’art. 120, comma 1, lettera a) del Codice</w:t>
      </w:r>
      <w:r w:rsidRPr="0075658E">
        <w:rPr>
          <w:rFonts w:ascii="Century Gothic" w:hAnsi="Century Gothic" w:cs="Arial"/>
          <w:sz w:val="20"/>
          <w:szCs w:val="20"/>
          <w:lang w:val="it-IT"/>
        </w:rPr>
        <w:t>: la stazione appaltante si riserva di modificare il contratto in corso di esecuzione, nei casi in cui si renda necessario attivare ulteriori forniture analoghe o comunque pertinenti all’affidamento in oggetto, secondo le esigenze che verranno valutate nel corso del contratto, come segue: fornitura di ulteriori elettrocardiografi per un importo complessivo di € 75.000,00 al netto di Iva e/o di altre imposte e contributi di legge, nonché degli oneri per la sicurezza dovuti a rischi da interferenze.</w:t>
      </w:r>
    </w:p>
    <w:p w14:paraId="1D4BBDBA" w14:textId="77777777" w:rsidR="0075658E" w:rsidRPr="0075658E" w:rsidRDefault="0075658E" w:rsidP="0075658E">
      <w:pPr>
        <w:spacing w:line="276" w:lineRule="auto"/>
        <w:jc w:val="both"/>
        <w:rPr>
          <w:rFonts w:ascii="Century Gothic" w:hAnsi="Century Gothic" w:cs="Arial"/>
          <w:sz w:val="20"/>
          <w:szCs w:val="20"/>
          <w:lang w:val="it-IT"/>
        </w:rPr>
      </w:pPr>
    </w:p>
    <w:p w14:paraId="7DBA3E5E" w14:textId="77777777" w:rsidR="0075658E" w:rsidRPr="0075658E" w:rsidRDefault="0075658E" w:rsidP="0075658E">
      <w:pPr>
        <w:spacing w:line="276" w:lineRule="auto"/>
        <w:jc w:val="both"/>
        <w:rPr>
          <w:rFonts w:ascii="Century Gothic" w:hAnsi="Century Gothic" w:cs="Arial"/>
          <w:sz w:val="20"/>
          <w:szCs w:val="20"/>
          <w:lang w:val="it-IT"/>
        </w:rPr>
      </w:pPr>
      <w:r w:rsidRPr="0075658E">
        <w:rPr>
          <w:rFonts w:ascii="Century Gothic" w:hAnsi="Century Gothic" w:cs="Arial"/>
          <w:sz w:val="20"/>
          <w:szCs w:val="20"/>
          <w:u w:val="single"/>
          <w:lang w:val="it-IT"/>
        </w:rPr>
        <w:t>Variazione fino a concorrenza del quinto dell’importo del contratto ai sensi dell’art. 120, comma 9 del Codice</w:t>
      </w:r>
      <w:r w:rsidRPr="0075658E">
        <w:rPr>
          <w:rFonts w:ascii="Century Gothic" w:hAnsi="Century Gothic" w:cs="Arial"/>
          <w:sz w:val="20"/>
          <w:szCs w:val="20"/>
          <w:lang w:val="it-IT"/>
        </w:rPr>
        <w:t>: qualora in corso di esecuzione si renda necessario un aumento o una diminuzione delle prestazioni oggetto del contratto fino alla concorrenza del quinto dell'importo del medesimo, la stazione appaltante potrà imporre all'impresa l'esecuzione alle condizioni originariamente previste. L’importo stimato di tale opzione è pari a € 30.000,00 al netto di IVA e/o di altre imposte e contributi di legge, nonché degli oneri per la sicurezza dovuti a rischi da interferenze. In tal caso l’appaltatore non può far valere il diritto alla risoluzione del contratto.</w:t>
      </w:r>
    </w:p>
    <w:p w14:paraId="6CF78605" w14:textId="77777777" w:rsidR="0075658E" w:rsidRPr="0075658E" w:rsidRDefault="0075658E" w:rsidP="0075658E">
      <w:pPr>
        <w:spacing w:line="276" w:lineRule="auto"/>
        <w:jc w:val="both"/>
        <w:rPr>
          <w:rFonts w:ascii="Century Gothic" w:hAnsi="Century Gothic" w:cs="Arial"/>
          <w:sz w:val="20"/>
          <w:szCs w:val="20"/>
          <w:lang w:val="it-IT"/>
        </w:rPr>
      </w:pPr>
    </w:p>
    <w:p w14:paraId="706CDC7B" w14:textId="6EDD60FB" w:rsidR="00AB507F" w:rsidRDefault="0075658E" w:rsidP="0075658E">
      <w:pPr>
        <w:spacing w:line="276" w:lineRule="auto"/>
        <w:jc w:val="both"/>
        <w:rPr>
          <w:rFonts w:ascii="Century Gothic" w:hAnsi="Century Gothic" w:cs="Arial"/>
          <w:sz w:val="20"/>
          <w:szCs w:val="20"/>
          <w:lang w:val="it-IT"/>
        </w:rPr>
      </w:pPr>
      <w:r w:rsidRPr="0075658E">
        <w:rPr>
          <w:rFonts w:ascii="Century Gothic" w:hAnsi="Century Gothic" w:cs="Arial"/>
          <w:sz w:val="20"/>
          <w:szCs w:val="20"/>
          <w:u w:val="single"/>
          <w:lang w:val="it-IT"/>
        </w:rPr>
        <w:t>Opzione di proroga del contratto ai sensi dell’art. 120 comma 11 del Codice</w:t>
      </w:r>
      <w:r w:rsidRPr="0075658E">
        <w:rPr>
          <w:rFonts w:ascii="Century Gothic" w:hAnsi="Century Gothic" w:cs="Arial"/>
          <w:sz w:val="20"/>
          <w:szCs w:val="20"/>
          <w:lang w:val="it-IT"/>
        </w:rPr>
        <w:t>: In casi eccezionali, infine, il contratto in corso di esecuzione potrà essere prorogato per il tempo strettamente necessario alla conclusione della procedura necessaria per l’individuazione del nuovo contraente, avviate prima della scadenza del contratto, se si verificano le condizioni indicate all’art. 120 comma 11, del Codice. In tal caso il contraente sarà tenuto all’esecuzione delle prestazioni oggetto del contratto agli stessi prezzi, patti e condizioni previsti nel contratto.</w:t>
      </w:r>
    </w:p>
    <w:p w14:paraId="16CB86C6" w14:textId="77777777" w:rsidR="0075658E" w:rsidRPr="0075658E" w:rsidRDefault="0075658E" w:rsidP="0075658E">
      <w:pPr>
        <w:spacing w:line="276" w:lineRule="auto"/>
        <w:jc w:val="both"/>
        <w:rPr>
          <w:rFonts w:ascii="Century Gothic" w:hAnsi="Century Gothic" w:cs="Arial"/>
          <w:sz w:val="20"/>
          <w:szCs w:val="20"/>
          <w:lang w:val="it-IT"/>
        </w:rPr>
      </w:pPr>
    </w:p>
    <w:p w14:paraId="7AD4096E" w14:textId="66D90CCE" w:rsidR="00E27C24" w:rsidRPr="0075658E" w:rsidRDefault="00E27C24" w:rsidP="0057039B">
      <w:pPr>
        <w:pStyle w:val="Titolo1"/>
        <w:rPr>
          <w:rFonts w:ascii="Century Gothic" w:hAnsi="Century Gothic"/>
          <w:sz w:val="20"/>
          <w:szCs w:val="20"/>
        </w:rPr>
      </w:pPr>
      <w:bookmarkStart w:id="7" w:name="_Toc209693298"/>
      <w:r w:rsidRPr="0075658E">
        <w:rPr>
          <w:rFonts w:ascii="Century Gothic" w:hAnsi="Century Gothic"/>
          <w:sz w:val="20"/>
          <w:szCs w:val="20"/>
        </w:rPr>
        <w:t>Art.</w:t>
      </w:r>
      <w:r w:rsidR="009F46EE" w:rsidRPr="0075658E">
        <w:rPr>
          <w:rFonts w:ascii="Century Gothic" w:hAnsi="Century Gothic"/>
          <w:sz w:val="20"/>
          <w:szCs w:val="20"/>
        </w:rPr>
        <w:t>3</w:t>
      </w:r>
      <w:r w:rsidRPr="0075658E">
        <w:rPr>
          <w:rFonts w:ascii="Century Gothic" w:hAnsi="Century Gothic"/>
          <w:sz w:val="20"/>
          <w:szCs w:val="20"/>
        </w:rPr>
        <w:t xml:space="preserve"> VALORE DEL</w:t>
      </w:r>
      <w:r w:rsidR="00055233" w:rsidRPr="0075658E">
        <w:rPr>
          <w:rFonts w:ascii="Century Gothic" w:hAnsi="Century Gothic"/>
          <w:sz w:val="20"/>
          <w:szCs w:val="20"/>
        </w:rPr>
        <w:t xml:space="preserve"> CONTRATTO</w:t>
      </w:r>
      <w:bookmarkEnd w:id="7"/>
      <w:r w:rsidR="00055233" w:rsidRPr="0075658E">
        <w:rPr>
          <w:rFonts w:ascii="Century Gothic" w:hAnsi="Century Gothic"/>
          <w:sz w:val="20"/>
          <w:szCs w:val="20"/>
        </w:rPr>
        <w:t xml:space="preserve"> </w:t>
      </w:r>
    </w:p>
    <w:p w14:paraId="0CEEB8F0" w14:textId="3D2BC29A" w:rsidR="00055233" w:rsidRPr="0075658E" w:rsidRDefault="000F4E0E" w:rsidP="0057039B">
      <w:pPr>
        <w:spacing w:line="276" w:lineRule="auto"/>
        <w:jc w:val="both"/>
        <w:rPr>
          <w:rFonts w:ascii="Century Gothic" w:hAnsi="Century Gothic" w:cs="Arial"/>
          <w:sz w:val="20"/>
          <w:szCs w:val="20"/>
          <w:lang w:val="it-IT"/>
        </w:rPr>
      </w:pPr>
      <w:r w:rsidRPr="0075658E">
        <w:rPr>
          <w:rFonts w:ascii="Century Gothic" w:hAnsi="Century Gothic" w:cs="Arial"/>
          <w:sz w:val="20"/>
          <w:szCs w:val="20"/>
          <w:lang w:val="it-IT"/>
        </w:rPr>
        <w:t xml:space="preserve">Il valore </w:t>
      </w:r>
      <w:r w:rsidR="00055233" w:rsidRPr="0075658E">
        <w:rPr>
          <w:rFonts w:ascii="Century Gothic" w:hAnsi="Century Gothic" w:cs="Arial"/>
          <w:sz w:val="20"/>
          <w:szCs w:val="20"/>
          <w:lang w:val="it-IT"/>
        </w:rPr>
        <w:t>de</w:t>
      </w:r>
      <w:r w:rsidR="00DC0B9F" w:rsidRPr="0075658E">
        <w:rPr>
          <w:rFonts w:ascii="Century Gothic" w:hAnsi="Century Gothic" w:cs="Arial"/>
          <w:sz w:val="20"/>
          <w:szCs w:val="20"/>
          <w:lang w:val="it-IT"/>
        </w:rPr>
        <w:t>l</w:t>
      </w:r>
      <w:r w:rsidR="008F01DF" w:rsidRPr="0075658E">
        <w:rPr>
          <w:rFonts w:ascii="Century Gothic" w:hAnsi="Century Gothic" w:cs="Arial"/>
          <w:sz w:val="20"/>
          <w:szCs w:val="20"/>
          <w:lang w:val="it-IT"/>
        </w:rPr>
        <w:t xml:space="preserve"> contratto </w:t>
      </w:r>
      <w:r w:rsidR="00B20EAF" w:rsidRPr="0075658E">
        <w:rPr>
          <w:rFonts w:ascii="Century Gothic" w:hAnsi="Century Gothic" w:cs="Arial"/>
          <w:sz w:val="20"/>
          <w:szCs w:val="20"/>
          <w:lang w:val="it-IT"/>
        </w:rPr>
        <w:t>è pari ad €</w:t>
      </w:r>
      <w:r w:rsidR="007609A7" w:rsidRPr="0075658E">
        <w:rPr>
          <w:rFonts w:ascii="Century Gothic" w:hAnsi="Century Gothic" w:cs="Arial"/>
          <w:sz w:val="20"/>
          <w:szCs w:val="20"/>
          <w:lang w:val="it-IT"/>
        </w:rPr>
        <w:t xml:space="preserve"> </w:t>
      </w:r>
      <w:r w:rsidR="003E1BFC" w:rsidRPr="0075658E">
        <w:rPr>
          <w:rFonts w:ascii="Century Gothic" w:hAnsi="Century Gothic" w:cs="Arial"/>
          <w:sz w:val="20"/>
          <w:szCs w:val="20"/>
          <w:lang w:val="it-IT"/>
        </w:rPr>
        <w:t>___________</w:t>
      </w:r>
      <w:r w:rsidR="00ED7A6D" w:rsidRPr="0075658E">
        <w:rPr>
          <w:rFonts w:ascii="Century Gothic" w:hAnsi="Century Gothic" w:cs="Arial"/>
          <w:sz w:val="20"/>
          <w:szCs w:val="20"/>
          <w:lang w:val="it-IT"/>
        </w:rPr>
        <w:t xml:space="preserve"> </w:t>
      </w:r>
      <w:r w:rsidR="00B20EAF" w:rsidRPr="0075658E">
        <w:rPr>
          <w:rFonts w:ascii="Century Gothic" w:hAnsi="Century Gothic" w:cs="Arial"/>
          <w:sz w:val="20"/>
          <w:szCs w:val="20"/>
          <w:lang w:val="it-IT"/>
        </w:rPr>
        <w:t>al netto di I</w:t>
      </w:r>
      <w:r w:rsidR="00ED7A6D" w:rsidRPr="0075658E">
        <w:rPr>
          <w:rFonts w:ascii="Century Gothic" w:hAnsi="Century Gothic" w:cs="Arial"/>
          <w:sz w:val="20"/>
          <w:szCs w:val="20"/>
          <w:lang w:val="it-IT"/>
        </w:rPr>
        <w:t>.</w:t>
      </w:r>
      <w:r w:rsidR="00B20EAF" w:rsidRPr="0075658E">
        <w:rPr>
          <w:rFonts w:ascii="Century Gothic" w:hAnsi="Century Gothic" w:cs="Arial"/>
          <w:sz w:val="20"/>
          <w:szCs w:val="20"/>
          <w:lang w:val="it-IT"/>
        </w:rPr>
        <w:t>V</w:t>
      </w:r>
      <w:r w:rsidR="00ED7A6D" w:rsidRPr="0075658E">
        <w:rPr>
          <w:rFonts w:ascii="Century Gothic" w:hAnsi="Century Gothic" w:cs="Arial"/>
          <w:sz w:val="20"/>
          <w:szCs w:val="20"/>
          <w:lang w:val="it-IT"/>
        </w:rPr>
        <w:t>.</w:t>
      </w:r>
      <w:r w:rsidR="00B20EAF" w:rsidRPr="0075658E">
        <w:rPr>
          <w:rFonts w:ascii="Century Gothic" w:hAnsi="Century Gothic" w:cs="Arial"/>
          <w:sz w:val="20"/>
          <w:szCs w:val="20"/>
          <w:lang w:val="it-IT"/>
        </w:rPr>
        <w:t>A</w:t>
      </w:r>
      <w:r w:rsidR="00ED7A6D" w:rsidRPr="0075658E">
        <w:rPr>
          <w:rFonts w:ascii="Century Gothic" w:hAnsi="Century Gothic" w:cs="Arial"/>
          <w:sz w:val="20"/>
          <w:szCs w:val="20"/>
          <w:lang w:val="it-IT"/>
        </w:rPr>
        <w:t>.</w:t>
      </w:r>
      <w:r w:rsidR="00B20EAF" w:rsidRPr="0075658E">
        <w:rPr>
          <w:rFonts w:ascii="Century Gothic" w:hAnsi="Century Gothic" w:cs="Arial"/>
          <w:sz w:val="20"/>
          <w:szCs w:val="20"/>
          <w:lang w:val="it-IT"/>
        </w:rPr>
        <w:t xml:space="preserve"> e/o di altre imposte e contributi di legge</w:t>
      </w:r>
      <w:r w:rsidR="00055233" w:rsidRPr="0075658E">
        <w:rPr>
          <w:rFonts w:ascii="Century Gothic" w:hAnsi="Century Gothic" w:cs="Arial"/>
          <w:sz w:val="20"/>
          <w:szCs w:val="20"/>
          <w:lang w:val="it-IT"/>
        </w:rPr>
        <w:t>.</w:t>
      </w:r>
    </w:p>
    <w:p w14:paraId="1D0A07CA" w14:textId="77777777" w:rsidR="00413832" w:rsidRPr="0075658E" w:rsidRDefault="00413832" w:rsidP="0057039B">
      <w:pPr>
        <w:spacing w:line="276" w:lineRule="auto"/>
        <w:jc w:val="both"/>
        <w:rPr>
          <w:rFonts w:ascii="Century Gothic" w:hAnsi="Century Gothic" w:cs="Arial"/>
          <w:sz w:val="20"/>
          <w:szCs w:val="20"/>
          <w:lang w:val="it-IT"/>
        </w:rPr>
      </w:pPr>
    </w:p>
    <w:p w14:paraId="2DD1E125" w14:textId="69D5A00F" w:rsidR="00E27C24" w:rsidRPr="0075658E" w:rsidRDefault="00522101" w:rsidP="0057039B">
      <w:pPr>
        <w:pStyle w:val="Titolo1"/>
        <w:rPr>
          <w:rFonts w:ascii="Century Gothic" w:hAnsi="Century Gothic"/>
          <w:sz w:val="20"/>
          <w:szCs w:val="20"/>
        </w:rPr>
      </w:pPr>
      <w:bookmarkStart w:id="8" w:name="_Toc209693299"/>
      <w:r w:rsidRPr="0075658E">
        <w:rPr>
          <w:rFonts w:ascii="Century Gothic" w:hAnsi="Century Gothic"/>
          <w:sz w:val="20"/>
          <w:szCs w:val="20"/>
        </w:rPr>
        <w:t xml:space="preserve">Art. </w:t>
      </w:r>
      <w:r w:rsidR="009F46EE" w:rsidRPr="0075658E">
        <w:rPr>
          <w:rFonts w:ascii="Century Gothic" w:hAnsi="Century Gothic"/>
          <w:sz w:val="20"/>
          <w:szCs w:val="20"/>
        </w:rPr>
        <w:t>4</w:t>
      </w:r>
      <w:r w:rsidR="00E27C24" w:rsidRPr="0075658E">
        <w:rPr>
          <w:rFonts w:ascii="Century Gothic" w:hAnsi="Century Gothic"/>
          <w:sz w:val="20"/>
          <w:szCs w:val="20"/>
        </w:rPr>
        <w:t xml:space="preserve"> NORME DI RIFERIMENTO</w:t>
      </w:r>
      <w:bookmarkEnd w:id="8"/>
      <w:r w:rsidR="00E27C24" w:rsidRPr="0075658E">
        <w:rPr>
          <w:rFonts w:ascii="Century Gothic" w:hAnsi="Century Gothic"/>
          <w:sz w:val="20"/>
          <w:szCs w:val="20"/>
        </w:rPr>
        <w:t xml:space="preserve"> </w:t>
      </w:r>
    </w:p>
    <w:p w14:paraId="51228FE8" w14:textId="77777777" w:rsidR="0075658E" w:rsidRPr="0075658E" w:rsidRDefault="0075658E" w:rsidP="0075658E">
      <w:pPr>
        <w:spacing w:line="276" w:lineRule="auto"/>
        <w:jc w:val="both"/>
        <w:rPr>
          <w:rFonts w:ascii="Century Gothic" w:hAnsi="Century Gothic" w:cs="Arial"/>
          <w:sz w:val="20"/>
          <w:szCs w:val="20"/>
          <w:lang w:val="it-IT"/>
        </w:rPr>
      </w:pPr>
      <w:r w:rsidRPr="0075658E">
        <w:rPr>
          <w:rFonts w:ascii="Century Gothic" w:hAnsi="Century Gothic" w:cs="Arial"/>
          <w:sz w:val="20"/>
          <w:szCs w:val="20"/>
          <w:lang w:val="it-IT"/>
        </w:rPr>
        <w:t>Il contratto sarà costituito dalle norme del presente CSA e dai suoi allegati, dal Disciplinare di Gara, dal contenuto delle offerte, dalle norme legislative e regolamentari vigenti in materia.</w:t>
      </w:r>
    </w:p>
    <w:p w14:paraId="4189BFE7" w14:textId="35F79C23" w:rsidR="003E1BFC" w:rsidRPr="0075658E" w:rsidRDefault="0075658E" w:rsidP="0075658E">
      <w:pPr>
        <w:spacing w:line="276" w:lineRule="auto"/>
        <w:jc w:val="both"/>
        <w:rPr>
          <w:rFonts w:ascii="Century Gothic" w:hAnsi="Century Gothic" w:cs="Arial"/>
          <w:sz w:val="20"/>
          <w:szCs w:val="20"/>
          <w:lang w:val="it-IT"/>
        </w:rPr>
      </w:pPr>
      <w:r w:rsidRPr="0075658E">
        <w:rPr>
          <w:rFonts w:ascii="Century Gothic" w:hAnsi="Century Gothic" w:cs="Arial"/>
          <w:sz w:val="20"/>
          <w:szCs w:val="20"/>
          <w:lang w:val="it-IT"/>
        </w:rPr>
        <w:t>In caso di contrasto tra il contenuto delle offerte e le norme stabilite dal presente CSA e dai suoi allegati saranno queste ultime a prevalere, fatte salve naturalmente le migliorie eventualmente offerte in gara ed espressamente ritenute tali da AREU. L’aggiudicatario è tenuto al rispetto dei documenti “Piano di Prevenzione della Corruzione”, contenuto nel PIAO, “Codice di Comportamento”, “Patto di Integrità” e “Documento 168 - Web e Social Media Policy" (se adottati, tutti visibili e consultabili sui rispettivi siti internet), le cui prescrizioni costituiranno parte integrante delle obbligazioni assunte in costanza di contratto di appalto.</w:t>
      </w:r>
    </w:p>
    <w:p w14:paraId="2EE92F24" w14:textId="77777777" w:rsidR="0075658E" w:rsidRPr="0075658E" w:rsidRDefault="0075658E" w:rsidP="0075658E">
      <w:pPr>
        <w:spacing w:line="276" w:lineRule="auto"/>
        <w:jc w:val="both"/>
        <w:rPr>
          <w:rFonts w:ascii="Century Gothic" w:hAnsi="Century Gothic" w:cs="Arial"/>
          <w:bCs/>
          <w:sz w:val="20"/>
          <w:szCs w:val="20"/>
          <w:lang w:val="it-IT"/>
        </w:rPr>
      </w:pPr>
    </w:p>
    <w:p w14:paraId="7875B76A" w14:textId="495F06F1" w:rsidR="00191CE9" w:rsidRPr="0075658E" w:rsidRDefault="009F46EE" w:rsidP="0057039B">
      <w:pPr>
        <w:spacing w:line="276" w:lineRule="auto"/>
        <w:jc w:val="both"/>
        <w:rPr>
          <w:rFonts w:ascii="Century Gothic" w:eastAsia="Arial" w:hAnsi="Century Gothic" w:cs="Arial"/>
          <w:b/>
          <w:bCs/>
          <w:sz w:val="20"/>
          <w:szCs w:val="20"/>
          <w:lang w:val="it-IT" w:eastAsia="it-IT"/>
        </w:rPr>
      </w:pPr>
      <w:r w:rsidRPr="0075658E">
        <w:rPr>
          <w:rFonts w:ascii="Century Gothic" w:eastAsia="Arial" w:hAnsi="Century Gothic" w:cs="Arial"/>
          <w:b/>
          <w:bCs/>
          <w:sz w:val="20"/>
          <w:szCs w:val="20"/>
          <w:lang w:val="it-IT" w:eastAsia="it-IT"/>
        </w:rPr>
        <w:t xml:space="preserve">Art.5 </w:t>
      </w:r>
      <w:r w:rsidR="00191CE9" w:rsidRPr="0075658E">
        <w:rPr>
          <w:rFonts w:ascii="Century Gothic" w:eastAsia="Arial" w:hAnsi="Century Gothic" w:cs="Arial"/>
          <w:b/>
          <w:bCs/>
          <w:sz w:val="20"/>
          <w:szCs w:val="20"/>
          <w:lang w:val="it-IT" w:eastAsia="it-IT"/>
        </w:rPr>
        <w:t>REVISIONE PERIODICA PREZZI</w:t>
      </w:r>
    </w:p>
    <w:p w14:paraId="3EB689E0" w14:textId="77777777" w:rsidR="0079042B" w:rsidRPr="00632185" w:rsidRDefault="0079042B" w:rsidP="00B470E4">
      <w:pPr>
        <w:jc w:val="both"/>
        <w:rPr>
          <w:rFonts w:ascii="Century Gothic" w:hAnsi="Century Gothic" w:cs="Calibri"/>
          <w:sz w:val="20"/>
          <w:szCs w:val="20"/>
          <w:lang w:eastAsia="it-IT"/>
        </w:rPr>
      </w:pPr>
      <w:bookmarkStart w:id="9" w:name="_Toc163127886"/>
      <w:proofErr w:type="spellStart"/>
      <w:r w:rsidRPr="00632185">
        <w:rPr>
          <w:rFonts w:ascii="Century Gothic" w:hAnsi="Century Gothic" w:cs="Calibri"/>
          <w:sz w:val="20"/>
          <w:szCs w:val="20"/>
          <w:lang w:eastAsia="it-IT"/>
        </w:rPr>
        <w:lastRenderedPageBreak/>
        <w:t>Qualora</w:t>
      </w:r>
      <w:proofErr w:type="spellEnd"/>
      <w:r w:rsidRPr="00632185">
        <w:rPr>
          <w:rFonts w:ascii="Century Gothic" w:hAnsi="Century Gothic" w:cs="Calibri"/>
          <w:sz w:val="20"/>
          <w:szCs w:val="20"/>
          <w:lang w:eastAsia="it-IT"/>
        </w:rPr>
        <w:t xml:space="preserve"> </w:t>
      </w:r>
      <w:proofErr w:type="spellStart"/>
      <w:r w:rsidRPr="00632185">
        <w:rPr>
          <w:rFonts w:ascii="Century Gothic" w:hAnsi="Century Gothic" w:cs="Calibri"/>
          <w:sz w:val="20"/>
          <w:szCs w:val="20"/>
          <w:lang w:eastAsia="it-IT"/>
        </w:rPr>
        <w:t>nel</w:t>
      </w:r>
      <w:proofErr w:type="spellEnd"/>
      <w:r w:rsidRPr="00632185">
        <w:rPr>
          <w:rFonts w:ascii="Century Gothic" w:hAnsi="Century Gothic" w:cs="Calibri"/>
          <w:sz w:val="20"/>
          <w:szCs w:val="20"/>
          <w:lang w:eastAsia="it-IT"/>
        </w:rPr>
        <w:t xml:space="preserve"> </w:t>
      </w:r>
      <w:proofErr w:type="spellStart"/>
      <w:r w:rsidRPr="00632185">
        <w:rPr>
          <w:rFonts w:ascii="Century Gothic" w:hAnsi="Century Gothic" w:cs="Calibri"/>
          <w:sz w:val="20"/>
          <w:szCs w:val="20"/>
          <w:lang w:eastAsia="it-IT"/>
        </w:rPr>
        <w:t>corso</w:t>
      </w:r>
      <w:proofErr w:type="spellEnd"/>
      <w:r w:rsidRPr="00632185">
        <w:rPr>
          <w:rFonts w:ascii="Century Gothic" w:hAnsi="Century Gothic" w:cs="Calibri"/>
          <w:sz w:val="20"/>
          <w:szCs w:val="20"/>
          <w:lang w:eastAsia="it-IT"/>
        </w:rPr>
        <w:t xml:space="preserve"> di </w:t>
      </w:r>
      <w:proofErr w:type="spellStart"/>
      <w:r w:rsidRPr="00632185">
        <w:rPr>
          <w:rFonts w:ascii="Century Gothic" w:hAnsi="Century Gothic" w:cs="Calibri"/>
          <w:sz w:val="20"/>
          <w:szCs w:val="20"/>
          <w:lang w:eastAsia="it-IT"/>
        </w:rPr>
        <w:t>esecuzione</w:t>
      </w:r>
      <w:proofErr w:type="spellEnd"/>
      <w:r w:rsidRPr="00632185">
        <w:rPr>
          <w:rFonts w:ascii="Century Gothic" w:hAnsi="Century Gothic" w:cs="Calibri"/>
          <w:sz w:val="20"/>
          <w:szCs w:val="20"/>
          <w:lang w:eastAsia="it-IT"/>
        </w:rPr>
        <w:t xml:space="preserve"> del </w:t>
      </w:r>
      <w:proofErr w:type="spellStart"/>
      <w:r w:rsidRPr="00632185">
        <w:rPr>
          <w:rFonts w:ascii="Century Gothic" w:hAnsi="Century Gothic" w:cs="Calibri"/>
          <w:sz w:val="20"/>
          <w:szCs w:val="20"/>
          <w:lang w:eastAsia="it-IT"/>
        </w:rPr>
        <w:t>contratto</w:t>
      </w:r>
      <w:proofErr w:type="spellEnd"/>
      <w:r w:rsidRPr="00632185">
        <w:rPr>
          <w:rFonts w:ascii="Century Gothic" w:hAnsi="Century Gothic" w:cs="Calibri"/>
          <w:sz w:val="20"/>
          <w:szCs w:val="20"/>
          <w:lang w:eastAsia="it-IT"/>
        </w:rPr>
        <w:t xml:space="preserve">, al </w:t>
      </w:r>
      <w:proofErr w:type="spellStart"/>
      <w:r w:rsidRPr="00632185">
        <w:rPr>
          <w:rFonts w:ascii="Century Gothic" w:hAnsi="Century Gothic" w:cs="Calibri"/>
          <w:sz w:val="20"/>
          <w:szCs w:val="20"/>
          <w:lang w:eastAsia="it-IT"/>
        </w:rPr>
        <w:t>verificarsi</w:t>
      </w:r>
      <w:proofErr w:type="spellEnd"/>
      <w:r w:rsidRPr="00632185">
        <w:rPr>
          <w:rFonts w:ascii="Century Gothic" w:hAnsi="Century Gothic" w:cs="Calibri"/>
          <w:sz w:val="20"/>
          <w:szCs w:val="20"/>
          <w:lang w:eastAsia="it-IT"/>
        </w:rPr>
        <w:t xml:space="preserve"> di </w:t>
      </w:r>
      <w:proofErr w:type="spellStart"/>
      <w:r w:rsidRPr="00632185">
        <w:rPr>
          <w:rFonts w:ascii="Century Gothic" w:hAnsi="Century Gothic" w:cs="Calibri"/>
          <w:sz w:val="20"/>
          <w:szCs w:val="20"/>
          <w:lang w:eastAsia="it-IT"/>
        </w:rPr>
        <w:t>particolari</w:t>
      </w:r>
      <w:proofErr w:type="spellEnd"/>
      <w:r w:rsidRPr="00632185">
        <w:rPr>
          <w:rFonts w:ascii="Century Gothic" w:hAnsi="Century Gothic" w:cs="Calibri"/>
          <w:sz w:val="20"/>
          <w:szCs w:val="20"/>
          <w:lang w:eastAsia="it-IT"/>
        </w:rPr>
        <w:t xml:space="preserve"> </w:t>
      </w:r>
      <w:proofErr w:type="spellStart"/>
      <w:r w:rsidRPr="00632185">
        <w:rPr>
          <w:rFonts w:ascii="Century Gothic" w:hAnsi="Century Gothic" w:cs="Calibri"/>
          <w:sz w:val="20"/>
          <w:szCs w:val="20"/>
          <w:lang w:eastAsia="it-IT"/>
        </w:rPr>
        <w:t>condizioni</w:t>
      </w:r>
      <w:proofErr w:type="spellEnd"/>
      <w:r w:rsidRPr="00632185">
        <w:rPr>
          <w:rFonts w:ascii="Century Gothic" w:hAnsi="Century Gothic" w:cs="Calibri"/>
          <w:sz w:val="20"/>
          <w:szCs w:val="20"/>
          <w:lang w:eastAsia="it-IT"/>
        </w:rPr>
        <w:t xml:space="preserve"> di natura </w:t>
      </w:r>
      <w:proofErr w:type="spellStart"/>
      <w:r w:rsidRPr="00632185">
        <w:rPr>
          <w:rFonts w:ascii="Century Gothic" w:hAnsi="Century Gothic" w:cs="Calibri"/>
          <w:sz w:val="20"/>
          <w:szCs w:val="20"/>
          <w:lang w:eastAsia="it-IT"/>
        </w:rPr>
        <w:t>oggettiva</w:t>
      </w:r>
      <w:proofErr w:type="spellEnd"/>
      <w:r w:rsidRPr="00632185">
        <w:rPr>
          <w:rFonts w:ascii="Century Gothic" w:hAnsi="Century Gothic" w:cs="Calibri"/>
          <w:sz w:val="20"/>
          <w:szCs w:val="20"/>
          <w:lang w:eastAsia="it-IT"/>
        </w:rPr>
        <w:t xml:space="preserve">, </w:t>
      </w:r>
      <w:proofErr w:type="spellStart"/>
      <w:r w:rsidRPr="00632185">
        <w:rPr>
          <w:rFonts w:ascii="Century Gothic" w:hAnsi="Century Gothic" w:cs="Calibri"/>
          <w:sz w:val="20"/>
          <w:szCs w:val="20"/>
          <w:lang w:eastAsia="it-IT"/>
        </w:rPr>
        <w:t>si</w:t>
      </w:r>
      <w:proofErr w:type="spellEnd"/>
      <w:r w:rsidRPr="00632185">
        <w:rPr>
          <w:rFonts w:ascii="Century Gothic" w:hAnsi="Century Gothic" w:cs="Calibri"/>
          <w:sz w:val="20"/>
          <w:szCs w:val="20"/>
          <w:lang w:eastAsia="it-IT"/>
        </w:rPr>
        <w:t xml:space="preserve"> </w:t>
      </w:r>
      <w:proofErr w:type="spellStart"/>
      <w:r w:rsidRPr="00632185">
        <w:rPr>
          <w:rFonts w:ascii="Century Gothic" w:hAnsi="Century Gothic" w:cs="Calibri"/>
          <w:sz w:val="20"/>
          <w:szCs w:val="20"/>
          <w:lang w:eastAsia="it-IT"/>
        </w:rPr>
        <w:t>determina</w:t>
      </w:r>
      <w:proofErr w:type="spellEnd"/>
      <w:r w:rsidRPr="00632185">
        <w:rPr>
          <w:rFonts w:ascii="Century Gothic" w:hAnsi="Century Gothic" w:cs="Calibri"/>
          <w:sz w:val="20"/>
          <w:szCs w:val="20"/>
          <w:lang w:eastAsia="it-IT"/>
        </w:rPr>
        <w:t xml:space="preserve"> </w:t>
      </w:r>
      <w:proofErr w:type="spellStart"/>
      <w:r w:rsidRPr="00632185">
        <w:rPr>
          <w:rFonts w:ascii="Century Gothic" w:hAnsi="Century Gothic" w:cs="Calibri"/>
          <w:sz w:val="20"/>
          <w:szCs w:val="20"/>
          <w:lang w:eastAsia="it-IT"/>
        </w:rPr>
        <w:t>una</w:t>
      </w:r>
      <w:proofErr w:type="spellEnd"/>
      <w:r w:rsidRPr="00632185">
        <w:rPr>
          <w:rFonts w:ascii="Century Gothic" w:hAnsi="Century Gothic" w:cs="Calibri"/>
          <w:sz w:val="20"/>
          <w:szCs w:val="20"/>
          <w:lang w:eastAsia="it-IT"/>
        </w:rPr>
        <w:t xml:space="preserve"> </w:t>
      </w:r>
      <w:proofErr w:type="spellStart"/>
      <w:r w:rsidRPr="00632185">
        <w:rPr>
          <w:rFonts w:ascii="Century Gothic" w:hAnsi="Century Gothic" w:cs="Calibri"/>
          <w:sz w:val="20"/>
          <w:szCs w:val="20"/>
          <w:lang w:eastAsia="it-IT"/>
        </w:rPr>
        <w:t>variazione</w:t>
      </w:r>
      <w:proofErr w:type="spellEnd"/>
      <w:r w:rsidRPr="00632185">
        <w:rPr>
          <w:rFonts w:ascii="Century Gothic" w:hAnsi="Century Gothic" w:cs="Calibri"/>
          <w:sz w:val="20"/>
          <w:szCs w:val="20"/>
          <w:lang w:eastAsia="it-IT"/>
        </w:rPr>
        <w:t xml:space="preserve">, in </w:t>
      </w:r>
      <w:proofErr w:type="spellStart"/>
      <w:r w:rsidRPr="00632185">
        <w:rPr>
          <w:rFonts w:ascii="Century Gothic" w:hAnsi="Century Gothic" w:cs="Calibri"/>
          <w:sz w:val="20"/>
          <w:szCs w:val="20"/>
          <w:lang w:eastAsia="it-IT"/>
        </w:rPr>
        <w:t>aumento</w:t>
      </w:r>
      <w:proofErr w:type="spellEnd"/>
      <w:r w:rsidRPr="00632185">
        <w:rPr>
          <w:rFonts w:ascii="Century Gothic" w:hAnsi="Century Gothic" w:cs="Calibri"/>
          <w:sz w:val="20"/>
          <w:szCs w:val="20"/>
          <w:lang w:eastAsia="it-IT"/>
        </w:rPr>
        <w:t xml:space="preserve"> o in </w:t>
      </w:r>
      <w:proofErr w:type="spellStart"/>
      <w:r w:rsidRPr="00632185">
        <w:rPr>
          <w:rFonts w:ascii="Century Gothic" w:hAnsi="Century Gothic" w:cs="Calibri"/>
          <w:sz w:val="20"/>
          <w:szCs w:val="20"/>
          <w:lang w:eastAsia="it-IT"/>
        </w:rPr>
        <w:t>diminuzione</w:t>
      </w:r>
      <w:proofErr w:type="spellEnd"/>
      <w:r w:rsidRPr="00632185">
        <w:rPr>
          <w:rFonts w:ascii="Century Gothic" w:hAnsi="Century Gothic" w:cs="Calibri"/>
          <w:sz w:val="20"/>
          <w:szCs w:val="20"/>
          <w:lang w:eastAsia="it-IT"/>
        </w:rPr>
        <w:t xml:space="preserve">, del </w:t>
      </w:r>
      <w:proofErr w:type="spellStart"/>
      <w:r w:rsidRPr="00632185">
        <w:rPr>
          <w:rFonts w:ascii="Century Gothic" w:hAnsi="Century Gothic" w:cs="Calibri"/>
          <w:sz w:val="20"/>
          <w:szCs w:val="20"/>
          <w:lang w:eastAsia="it-IT"/>
        </w:rPr>
        <w:t>costo</w:t>
      </w:r>
      <w:proofErr w:type="spellEnd"/>
      <w:r w:rsidRPr="00632185">
        <w:rPr>
          <w:rFonts w:ascii="Century Gothic" w:hAnsi="Century Gothic" w:cs="Calibri"/>
          <w:sz w:val="20"/>
          <w:szCs w:val="20"/>
          <w:lang w:eastAsia="it-IT"/>
        </w:rPr>
        <w:t xml:space="preserve"> della </w:t>
      </w:r>
      <w:proofErr w:type="spellStart"/>
      <w:r w:rsidRPr="00632185">
        <w:rPr>
          <w:rFonts w:ascii="Century Gothic" w:hAnsi="Century Gothic" w:cs="Calibri"/>
          <w:sz w:val="20"/>
          <w:szCs w:val="20"/>
          <w:lang w:eastAsia="it-IT"/>
        </w:rPr>
        <w:t>fornitura</w:t>
      </w:r>
      <w:proofErr w:type="spellEnd"/>
      <w:r w:rsidRPr="00632185">
        <w:rPr>
          <w:rFonts w:ascii="Century Gothic" w:hAnsi="Century Gothic" w:cs="Calibri"/>
          <w:sz w:val="20"/>
          <w:szCs w:val="20"/>
          <w:lang w:eastAsia="it-IT"/>
        </w:rPr>
        <w:t xml:space="preserve">, </w:t>
      </w:r>
      <w:proofErr w:type="spellStart"/>
      <w:r w:rsidRPr="00632185">
        <w:rPr>
          <w:rFonts w:ascii="Century Gothic" w:hAnsi="Century Gothic" w:cs="Calibri"/>
          <w:sz w:val="20"/>
          <w:szCs w:val="20"/>
          <w:lang w:eastAsia="it-IT"/>
        </w:rPr>
        <w:t>superiore</w:t>
      </w:r>
      <w:proofErr w:type="spellEnd"/>
      <w:r w:rsidRPr="00632185">
        <w:rPr>
          <w:rFonts w:ascii="Century Gothic" w:hAnsi="Century Gothic" w:cs="Calibri"/>
          <w:sz w:val="20"/>
          <w:szCs w:val="20"/>
          <w:lang w:eastAsia="it-IT"/>
        </w:rPr>
        <w:t xml:space="preserve"> al cinque per </w:t>
      </w:r>
      <w:proofErr w:type="spellStart"/>
      <w:r w:rsidRPr="00632185">
        <w:rPr>
          <w:rFonts w:ascii="Century Gothic" w:hAnsi="Century Gothic" w:cs="Calibri"/>
          <w:sz w:val="20"/>
          <w:szCs w:val="20"/>
          <w:lang w:eastAsia="it-IT"/>
        </w:rPr>
        <w:t>cento</w:t>
      </w:r>
      <w:proofErr w:type="spellEnd"/>
      <w:r w:rsidRPr="00632185">
        <w:rPr>
          <w:rFonts w:ascii="Century Gothic" w:hAnsi="Century Gothic" w:cs="Calibri"/>
          <w:sz w:val="20"/>
          <w:szCs w:val="20"/>
          <w:lang w:eastAsia="it-IT"/>
        </w:rPr>
        <w:t xml:space="preserve"> </w:t>
      </w:r>
      <w:proofErr w:type="spellStart"/>
      <w:r w:rsidRPr="00632185">
        <w:rPr>
          <w:rFonts w:ascii="Century Gothic" w:hAnsi="Century Gothic" w:cs="Calibri"/>
          <w:sz w:val="20"/>
          <w:szCs w:val="20"/>
          <w:lang w:eastAsia="it-IT"/>
        </w:rPr>
        <w:t>dell’importo</w:t>
      </w:r>
      <w:proofErr w:type="spellEnd"/>
      <w:r w:rsidRPr="00632185">
        <w:rPr>
          <w:rFonts w:ascii="Century Gothic" w:hAnsi="Century Gothic" w:cs="Calibri"/>
          <w:sz w:val="20"/>
          <w:szCs w:val="20"/>
          <w:lang w:eastAsia="it-IT"/>
        </w:rPr>
        <w:t xml:space="preserve"> </w:t>
      </w:r>
      <w:proofErr w:type="spellStart"/>
      <w:r w:rsidRPr="00632185">
        <w:rPr>
          <w:rFonts w:ascii="Century Gothic" w:hAnsi="Century Gothic" w:cs="Calibri"/>
          <w:sz w:val="20"/>
          <w:szCs w:val="20"/>
          <w:lang w:eastAsia="it-IT"/>
        </w:rPr>
        <w:t>complessivo</w:t>
      </w:r>
      <w:proofErr w:type="spellEnd"/>
      <w:r w:rsidRPr="00632185">
        <w:rPr>
          <w:rFonts w:ascii="Century Gothic" w:hAnsi="Century Gothic" w:cs="Calibri"/>
          <w:sz w:val="20"/>
          <w:szCs w:val="20"/>
          <w:lang w:eastAsia="it-IT"/>
        </w:rPr>
        <w:t xml:space="preserve">, </w:t>
      </w:r>
      <w:proofErr w:type="spellStart"/>
      <w:r w:rsidRPr="00632185">
        <w:rPr>
          <w:rFonts w:ascii="Century Gothic" w:hAnsi="Century Gothic" w:cs="Calibri"/>
          <w:sz w:val="20"/>
          <w:szCs w:val="20"/>
          <w:lang w:eastAsia="it-IT"/>
        </w:rPr>
        <w:t>i</w:t>
      </w:r>
      <w:proofErr w:type="spellEnd"/>
      <w:r w:rsidRPr="00632185">
        <w:rPr>
          <w:rFonts w:ascii="Century Gothic" w:hAnsi="Century Gothic" w:cs="Calibri"/>
          <w:sz w:val="20"/>
          <w:szCs w:val="20"/>
          <w:lang w:eastAsia="it-IT"/>
        </w:rPr>
        <w:t xml:space="preserve"> </w:t>
      </w:r>
      <w:proofErr w:type="spellStart"/>
      <w:r w:rsidRPr="00632185">
        <w:rPr>
          <w:rFonts w:ascii="Century Gothic" w:hAnsi="Century Gothic" w:cs="Calibri"/>
          <w:sz w:val="20"/>
          <w:szCs w:val="20"/>
          <w:lang w:eastAsia="it-IT"/>
        </w:rPr>
        <w:t>prezzi</w:t>
      </w:r>
      <w:proofErr w:type="spellEnd"/>
      <w:r w:rsidRPr="00632185">
        <w:rPr>
          <w:rFonts w:ascii="Century Gothic" w:hAnsi="Century Gothic" w:cs="Calibri"/>
          <w:sz w:val="20"/>
          <w:szCs w:val="20"/>
          <w:lang w:eastAsia="it-IT"/>
        </w:rPr>
        <w:t xml:space="preserve"> </w:t>
      </w:r>
      <w:proofErr w:type="spellStart"/>
      <w:r w:rsidRPr="00632185">
        <w:rPr>
          <w:rFonts w:ascii="Century Gothic" w:hAnsi="Century Gothic" w:cs="Calibri"/>
          <w:sz w:val="20"/>
          <w:szCs w:val="20"/>
          <w:lang w:eastAsia="it-IT"/>
        </w:rPr>
        <w:t>sono</w:t>
      </w:r>
      <w:proofErr w:type="spellEnd"/>
      <w:r w:rsidRPr="00632185">
        <w:rPr>
          <w:rFonts w:ascii="Century Gothic" w:hAnsi="Century Gothic" w:cs="Calibri"/>
          <w:sz w:val="20"/>
          <w:szCs w:val="20"/>
          <w:lang w:eastAsia="it-IT"/>
        </w:rPr>
        <w:t xml:space="preserve"> </w:t>
      </w:r>
      <w:proofErr w:type="spellStart"/>
      <w:r w:rsidRPr="00632185">
        <w:rPr>
          <w:rFonts w:ascii="Century Gothic" w:hAnsi="Century Gothic" w:cs="Calibri"/>
          <w:sz w:val="20"/>
          <w:szCs w:val="20"/>
          <w:lang w:eastAsia="it-IT"/>
        </w:rPr>
        <w:t>aggiornati</w:t>
      </w:r>
      <w:proofErr w:type="spellEnd"/>
      <w:r w:rsidRPr="00632185">
        <w:rPr>
          <w:rFonts w:ascii="Century Gothic" w:hAnsi="Century Gothic" w:cs="Calibri"/>
          <w:sz w:val="20"/>
          <w:szCs w:val="20"/>
          <w:lang w:eastAsia="it-IT"/>
        </w:rPr>
        <w:t xml:space="preserve"> </w:t>
      </w:r>
      <w:proofErr w:type="spellStart"/>
      <w:r w:rsidRPr="00632185">
        <w:rPr>
          <w:rFonts w:ascii="Century Gothic" w:hAnsi="Century Gothic" w:cs="Calibri"/>
          <w:sz w:val="20"/>
          <w:szCs w:val="20"/>
          <w:lang w:eastAsia="it-IT"/>
        </w:rPr>
        <w:t>automaticamente</w:t>
      </w:r>
      <w:proofErr w:type="spellEnd"/>
      <w:r w:rsidRPr="00632185">
        <w:rPr>
          <w:rFonts w:ascii="Century Gothic" w:hAnsi="Century Gothic" w:cs="Calibri"/>
          <w:sz w:val="20"/>
          <w:szCs w:val="20"/>
          <w:lang w:eastAsia="it-IT"/>
        </w:rPr>
        <w:t xml:space="preserve">, </w:t>
      </w:r>
      <w:proofErr w:type="spellStart"/>
      <w:r w:rsidRPr="00632185">
        <w:rPr>
          <w:rFonts w:ascii="Century Gothic" w:hAnsi="Century Gothic" w:cs="Calibri"/>
          <w:sz w:val="20"/>
          <w:szCs w:val="20"/>
          <w:lang w:eastAsia="it-IT"/>
        </w:rPr>
        <w:t>nella</w:t>
      </w:r>
      <w:proofErr w:type="spellEnd"/>
      <w:r w:rsidRPr="00632185">
        <w:rPr>
          <w:rFonts w:ascii="Century Gothic" w:hAnsi="Century Gothic" w:cs="Calibri"/>
          <w:sz w:val="20"/>
          <w:szCs w:val="20"/>
          <w:lang w:eastAsia="it-IT"/>
        </w:rPr>
        <w:t xml:space="preserve"> </w:t>
      </w:r>
      <w:proofErr w:type="spellStart"/>
      <w:r w:rsidRPr="00632185">
        <w:rPr>
          <w:rFonts w:ascii="Century Gothic" w:hAnsi="Century Gothic" w:cs="Calibri"/>
          <w:sz w:val="20"/>
          <w:szCs w:val="20"/>
          <w:lang w:eastAsia="it-IT"/>
        </w:rPr>
        <w:t>misura</w:t>
      </w:r>
      <w:proofErr w:type="spellEnd"/>
      <w:r w:rsidRPr="00632185">
        <w:rPr>
          <w:rFonts w:ascii="Century Gothic" w:hAnsi="Century Gothic" w:cs="Calibri"/>
          <w:sz w:val="20"/>
          <w:szCs w:val="20"/>
          <w:lang w:eastAsia="it-IT"/>
        </w:rPr>
        <w:t xml:space="preserve"> </w:t>
      </w:r>
      <w:proofErr w:type="spellStart"/>
      <w:r w:rsidRPr="00632185">
        <w:rPr>
          <w:rFonts w:ascii="Century Gothic" w:hAnsi="Century Gothic" w:cs="Calibri"/>
          <w:sz w:val="20"/>
          <w:szCs w:val="20"/>
          <w:lang w:eastAsia="it-IT"/>
        </w:rPr>
        <w:t>dell’ottanta</w:t>
      </w:r>
      <w:proofErr w:type="spellEnd"/>
      <w:r w:rsidRPr="00632185">
        <w:rPr>
          <w:rFonts w:ascii="Century Gothic" w:hAnsi="Century Gothic" w:cs="Calibri"/>
          <w:sz w:val="20"/>
          <w:szCs w:val="20"/>
          <w:lang w:eastAsia="it-IT"/>
        </w:rPr>
        <w:t xml:space="preserve"> per </w:t>
      </w:r>
      <w:proofErr w:type="spellStart"/>
      <w:r w:rsidRPr="00632185">
        <w:rPr>
          <w:rFonts w:ascii="Century Gothic" w:hAnsi="Century Gothic" w:cs="Calibri"/>
          <w:sz w:val="20"/>
          <w:szCs w:val="20"/>
          <w:lang w:eastAsia="it-IT"/>
        </w:rPr>
        <w:t>cento</w:t>
      </w:r>
      <w:proofErr w:type="spellEnd"/>
      <w:r w:rsidRPr="00632185">
        <w:rPr>
          <w:rFonts w:ascii="Century Gothic" w:hAnsi="Century Gothic" w:cs="Calibri"/>
          <w:sz w:val="20"/>
          <w:szCs w:val="20"/>
          <w:lang w:eastAsia="it-IT"/>
        </w:rPr>
        <w:t xml:space="preserve"> del </w:t>
      </w:r>
      <w:proofErr w:type="spellStart"/>
      <w:r w:rsidRPr="00632185">
        <w:rPr>
          <w:rFonts w:ascii="Century Gothic" w:hAnsi="Century Gothic" w:cs="Calibri"/>
          <w:sz w:val="20"/>
          <w:szCs w:val="20"/>
          <w:lang w:eastAsia="it-IT"/>
        </w:rPr>
        <w:t>valore</w:t>
      </w:r>
      <w:proofErr w:type="spellEnd"/>
      <w:r w:rsidRPr="00632185">
        <w:rPr>
          <w:rFonts w:ascii="Century Gothic" w:hAnsi="Century Gothic" w:cs="Calibri"/>
          <w:sz w:val="20"/>
          <w:szCs w:val="20"/>
          <w:lang w:eastAsia="it-IT"/>
        </w:rPr>
        <w:t xml:space="preserve"> </w:t>
      </w:r>
      <w:proofErr w:type="spellStart"/>
      <w:r w:rsidRPr="00632185">
        <w:rPr>
          <w:rFonts w:ascii="Century Gothic" w:hAnsi="Century Gothic" w:cs="Calibri"/>
          <w:sz w:val="20"/>
          <w:szCs w:val="20"/>
          <w:lang w:eastAsia="it-IT"/>
        </w:rPr>
        <w:t>eccedente</w:t>
      </w:r>
      <w:proofErr w:type="spellEnd"/>
      <w:r w:rsidRPr="00632185">
        <w:rPr>
          <w:rFonts w:ascii="Century Gothic" w:hAnsi="Century Gothic" w:cs="Calibri"/>
          <w:sz w:val="20"/>
          <w:szCs w:val="20"/>
          <w:lang w:eastAsia="it-IT"/>
        </w:rPr>
        <w:t xml:space="preserve"> la </w:t>
      </w:r>
      <w:proofErr w:type="spellStart"/>
      <w:r w:rsidRPr="00632185">
        <w:rPr>
          <w:rFonts w:ascii="Century Gothic" w:hAnsi="Century Gothic" w:cs="Calibri"/>
          <w:sz w:val="20"/>
          <w:szCs w:val="20"/>
          <w:lang w:eastAsia="it-IT"/>
        </w:rPr>
        <w:t>variazione</w:t>
      </w:r>
      <w:proofErr w:type="spellEnd"/>
      <w:r w:rsidRPr="00632185">
        <w:rPr>
          <w:rFonts w:ascii="Century Gothic" w:hAnsi="Century Gothic" w:cs="Calibri"/>
          <w:sz w:val="20"/>
          <w:szCs w:val="20"/>
          <w:lang w:eastAsia="it-IT"/>
        </w:rPr>
        <w:t xml:space="preserve"> del cinque per </w:t>
      </w:r>
      <w:proofErr w:type="spellStart"/>
      <w:r w:rsidRPr="00632185">
        <w:rPr>
          <w:rFonts w:ascii="Century Gothic" w:hAnsi="Century Gothic" w:cs="Calibri"/>
          <w:sz w:val="20"/>
          <w:szCs w:val="20"/>
          <w:lang w:eastAsia="it-IT"/>
        </w:rPr>
        <w:t>cento</w:t>
      </w:r>
      <w:proofErr w:type="spellEnd"/>
      <w:r w:rsidRPr="00632185">
        <w:rPr>
          <w:rFonts w:ascii="Century Gothic" w:hAnsi="Century Gothic" w:cs="Calibri"/>
          <w:sz w:val="20"/>
          <w:szCs w:val="20"/>
          <w:lang w:eastAsia="it-IT"/>
        </w:rPr>
        <w:t xml:space="preserve"> </w:t>
      </w:r>
      <w:proofErr w:type="spellStart"/>
      <w:r w:rsidRPr="00632185">
        <w:rPr>
          <w:rFonts w:ascii="Century Gothic" w:hAnsi="Century Gothic" w:cs="Calibri"/>
          <w:sz w:val="20"/>
          <w:szCs w:val="20"/>
          <w:lang w:eastAsia="it-IT"/>
        </w:rPr>
        <w:t>applicata</w:t>
      </w:r>
      <w:proofErr w:type="spellEnd"/>
      <w:r w:rsidRPr="00632185">
        <w:rPr>
          <w:rFonts w:ascii="Century Gothic" w:hAnsi="Century Gothic" w:cs="Calibri"/>
          <w:sz w:val="20"/>
          <w:szCs w:val="20"/>
          <w:lang w:eastAsia="it-IT"/>
        </w:rPr>
        <w:t xml:space="preserve"> alle </w:t>
      </w:r>
      <w:proofErr w:type="spellStart"/>
      <w:r w:rsidRPr="00632185">
        <w:rPr>
          <w:rFonts w:ascii="Century Gothic" w:hAnsi="Century Gothic" w:cs="Calibri"/>
          <w:sz w:val="20"/>
          <w:szCs w:val="20"/>
          <w:lang w:eastAsia="it-IT"/>
        </w:rPr>
        <w:t>prestazioni</w:t>
      </w:r>
      <w:proofErr w:type="spellEnd"/>
      <w:r w:rsidRPr="00632185">
        <w:rPr>
          <w:rFonts w:ascii="Century Gothic" w:hAnsi="Century Gothic" w:cs="Calibri"/>
          <w:sz w:val="20"/>
          <w:szCs w:val="20"/>
          <w:lang w:eastAsia="it-IT"/>
        </w:rPr>
        <w:t xml:space="preserve"> da </w:t>
      </w:r>
      <w:proofErr w:type="spellStart"/>
      <w:r w:rsidRPr="00632185">
        <w:rPr>
          <w:rFonts w:ascii="Century Gothic" w:hAnsi="Century Gothic" w:cs="Calibri"/>
          <w:sz w:val="20"/>
          <w:szCs w:val="20"/>
          <w:lang w:eastAsia="it-IT"/>
        </w:rPr>
        <w:t>eseguire</w:t>
      </w:r>
      <w:proofErr w:type="spellEnd"/>
      <w:r w:rsidRPr="00632185">
        <w:rPr>
          <w:rFonts w:ascii="Century Gothic" w:hAnsi="Century Gothic" w:cs="Calibri"/>
          <w:sz w:val="20"/>
          <w:szCs w:val="20"/>
          <w:lang w:eastAsia="it-IT"/>
        </w:rPr>
        <w:t xml:space="preserve">. </w:t>
      </w:r>
    </w:p>
    <w:p w14:paraId="7BD43DC6" w14:textId="77777777" w:rsidR="0079042B" w:rsidRPr="0065662C" w:rsidRDefault="0079042B" w:rsidP="00B470E4">
      <w:pPr>
        <w:jc w:val="both"/>
        <w:rPr>
          <w:rFonts w:ascii="Century Gothic" w:hAnsi="Century Gothic" w:cs="Calibri"/>
          <w:b/>
          <w:bCs/>
          <w:color w:val="EE0000"/>
          <w:sz w:val="20"/>
          <w:szCs w:val="20"/>
          <w:lang w:eastAsia="it-IT"/>
        </w:rPr>
      </w:pPr>
      <w:r w:rsidRPr="00177C9C">
        <w:rPr>
          <w:rFonts w:ascii="Century Gothic" w:hAnsi="Century Gothic" w:cs="Calibri"/>
          <w:sz w:val="20"/>
          <w:szCs w:val="20"/>
          <w:lang w:eastAsia="it-IT"/>
        </w:rPr>
        <w:t xml:space="preserve">Ai </w:t>
      </w:r>
      <w:proofErr w:type="spellStart"/>
      <w:r w:rsidRPr="00177C9C">
        <w:rPr>
          <w:rFonts w:ascii="Century Gothic" w:hAnsi="Century Gothic" w:cs="Calibri"/>
          <w:sz w:val="20"/>
          <w:szCs w:val="20"/>
          <w:lang w:eastAsia="it-IT"/>
        </w:rPr>
        <w:t>fini</w:t>
      </w:r>
      <w:proofErr w:type="spellEnd"/>
      <w:r w:rsidRPr="00177C9C">
        <w:rPr>
          <w:rFonts w:ascii="Century Gothic" w:hAnsi="Century Gothic" w:cs="Calibri"/>
          <w:sz w:val="20"/>
          <w:szCs w:val="20"/>
          <w:lang w:eastAsia="it-IT"/>
        </w:rPr>
        <w:t xml:space="preserve"> della </w:t>
      </w:r>
      <w:proofErr w:type="spellStart"/>
      <w:r w:rsidRPr="0065662C">
        <w:rPr>
          <w:rFonts w:ascii="Century Gothic" w:hAnsi="Century Gothic" w:cs="Calibri"/>
          <w:sz w:val="20"/>
          <w:szCs w:val="20"/>
          <w:lang w:eastAsia="it-IT"/>
        </w:rPr>
        <w:t>determinazione</w:t>
      </w:r>
      <w:proofErr w:type="spellEnd"/>
      <w:r w:rsidRPr="0065662C">
        <w:rPr>
          <w:rFonts w:ascii="Century Gothic" w:hAnsi="Century Gothic" w:cs="Calibri"/>
          <w:sz w:val="20"/>
          <w:szCs w:val="20"/>
          <w:lang w:eastAsia="it-IT"/>
        </w:rPr>
        <w:t xml:space="preserve"> della </w:t>
      </w:r>
      <w:proofErr w:type="spellStart"/>
      <w:r w:rsidRPr="0065662C">
        <w:rPr>
          <w:rFonts w:ascii="Century Gothic" w:hAnsi="Century Gothic" w:cs="Calibri"/>
          <w:sz w:val="20"/>
          <w:szCs w:val="20"/>
          <w:lang w:eastAsia="it-IT"/>
        </w:rPr>
        <w:t>variazione</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dei</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costi</w:t>
      </w:r>
      <w:proofErr w:type="spellEnd"/>
      <w:r w:rsidRPr="0065662C">
        <w:rPr>
          <w:rFonts w:ascii="Century Gothic" w:hAnsi="Century Gothic" w:cs="Calibri"/>
          <w:sz w:val="20"/>
          <w:szCs w:val="20"/>
          <w:lang w:eastAsia="it-IT"/>
        </w:rPr>
        <w:t xml:space="preserve"> e </w:t>
      </w:r>
      <w:proofErr w:type="spellStart"/>
      <w:r w:rsidRPr="0065662C">
        <w:rPr>
          <w:rFonts w:ascii="Century Gothic" w:hAnsi="Century Gothic" w:cs="Calibri"/>
          <w:sz w:val="20"/>
          <w:szCs w:val="20"/>
          <w:lang w:eastAsia="it-IT"/>
        </w:rPr>
        <w:t>dei</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prezzi</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si</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utilizza</w:t>
      </w:r>
      <w:proofErr w:type="spellEnd"/>
      <w:r w:rsidRPr="0065662C">
        <w:rPr>
          <w:rFonts w:ascii="Century Gothic" w:hAnsi="Century Gothic" w:cs="Calibri"/>
          <w:sz w:val="20"/>
          <w:szCs w:val="20"/>
          <w:lang w:eastAsia="it-IT"/>
        </w:rPr>
        <w:t xml:space="preserve"> il </w:t>
      </w:r>
      <w:proofErr w:type="spellStart"/>
      <w:r w:rsidRPr="0065662C">
        <w:rPr>
          <w:rFonts w:ascii="Century Gothic" w:hAnsi="Century Gothic" w:cs="Calibri"/>
          <w:sz w:val="20"/>
          <w:szCs w:val="20"/>
          <w:lang w:eastAsia="it-IT"/>
        </w:rPr>
        <w:t>seguente</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indice</w:t>
      </w:r>
      <w:proofErr w:type="spellEnd"/>
      <w:r w:rsidRPr="0065662C">
        <w:rPr>
          <w:rFonts w:ascii="Century Gothic" w:hAnsi="Century Gothic" w:cs="Calibri"/>
          <w:sz w:val="20"/>
          <w:szCs w:val="20"/>
          <w:lang w:eastAsia="it-IT"/>
        </w:rPr>
        <w:t>,</w:t>
      </w:r>
      <w:r w:rsidRPr="0065662C">
        <w:t xml:space="preserve"> </w:t>
      </w:r>
      <w:proofErr w:type="spellStart"/>
      <w:r w:rsidRPr="0065662C">
        <w:rPr>
          <w:rFonts w:ascii="Century Gothic" w:hAnsi="Century Gothic" w:cs="Calibri"/>
          <w:sz w:val="20"/>
          <w:szCs w:val="20"/>
          <w:lang w:eastAsia="it-IT"/>
        </w:rPr>
        <w:t>previsto</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nella</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tabella</w:t>
      </w:r>
      <w:proofErr w:type="spellEnd"/>
      <w:r w:rsidRPr="0065662C">
        <w:rPr>
          <w:rFonts w:ascii="Century Gothic" w:hAnsi="Century Gothic" w:cs="Calibri"/>
          <w:sz w:val="20"/>
          <w:szCs w:val="20"/>
          <w:lang w:eastAsia="it-IT"/>
        </w:rPr>
        <w:t xml:space="preserve"> D.1 </w:t>
      </w:r>
      <w:proofErr w:type="spellStart"/>
      <w:r w:rsidRPr="0065662C">
        <w:rPr>
          <w:rFonts w:ascii="Century Gothic" w:hAnsi="Century Gothic" w:cs="Calibri"/>
          <w:sz w:val="20"/>
          <w:szCs w:val="20"/>
          <w:lang w:eastAsia="it-IT"/>
        </w:rPr>
        <w:t>dell’Allegato</w:t>
      </w:r>
      <w:proofErr w:type="spellEnd"/>
      <w:r w:rsidRPr="0065662C">
        <w:rPr>
          <w:rFonts w:ascii="Century Gothic" w:hAnsi="Century Gothic" w:cs="Calibri"/>
          <w:sz w:val="20"/>
          <w:szCs w:val="20"/>
          <w:lang w:eastAsia="it-IT"/>
        </w:rPr>
        <w:t xml:space="preserve"> II.2-bis del </w:t>
      </w:r>
      <w:proofErr w:type="spellStart"/>
      <w:r w:rsidRPr="0065662C">
        <w:rPr>
          <w:rFonts w:ascii="Century Gothic" w:hAnsi="Century Gothic" w:cs="Calibri"/>
          <w:sz w:val="20"/>
          <w:szCs w:val="20"/>
          <w:lang w:eastAsia="it-IT"/>
        </w:rPr>
        <w:t>Codice</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associato</w:t>
      </w:r>
      <w:proofErr w:type="spellEnd"/>
      <w:r w:rsidRPr="0065662C">
        <w:rPr>
          <w:rFonts w:ascii="Century Gothic" w:hAnsi="Century Gothic" w:cs="Calibri"/>
          <w:sz w:val="20"/>
          <w:szCs w:val="20"/>
          <w:lang w:eastAsia="it-IT"/>
        </w:rPr>
        <w:t xml:space="preserve"> al CPV </w:t>
      </w:r>
      <w:proofErr w:type="spellStart"/>
      <w:r w:rsidRPr="0065662C">
        <w:rPr>
          <w:rFonts w:ascii="Century Gothic" w:hAnsi="Century Gothic" w:cs="Calibri"/>
          <w:sz w:val="20"/>
          <w:szCs w:val="20"/>
          <w:lang w:eastAsia="it-IT"/>
        </w:rPr>
        <w:t>principale</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dell’appalto</w:t>
      </w:r>
      <w:proofErr w:type="spellEnd"/>
      <w:r w:rsidRPr="0065662C">
        <w:rPr>
          <w:rFonts w:ascii="Century Gothic" w:hAnsi="Century Gothic" w:cs="Calibri"/>
          <w:sz w:val="20"/>
          <w:szCs w:val="20"/>
          <w:lang w:eastAsia="it-IT"/>
        </w:rPr>
        <w:t xml:space="preserve"> (33172200-8 </w:t>
      </w:r>
      <w:proofErr w:type="spellStart"/>
      <w:r w:rsidRPr="0065662C">
        <w:rPr>
          <w:rFonts w:ascii="Century Gothic" w:hAnsi="Century Gothic" w:cs="Calibri"/>
          <w:sz w:val="20"/>
          <w:szCs w:val="20"/>
          <w:lang w:eastAsia="it-IT"/>
        </w:rPr>
        <w:t>Apparecchi</w:t>
      </w:r>
      <w:proofErr w:type="spellEnd"/>
      <w:r w:rsidRPr="0065662C">
        <w:rPr>
          <w:rFonts w:ascii="Century Gothic" w:hAnsi="Century Gothic" w:cs="Calibri"/>
          <w:sz w:val="20"/>
          <w:szCs w:val="20"/>
          <w:lang w:eastAsia="it-IT"/>
        </w:rPr>
        <w:t xml:space="preserve"> per </w:t>
      </w:r>
      <w:proofErr w:type="spellStart"/>
      <w:r w:rsidRPr="0065662C">
        <w:rPr>
          <w:rFonts w:ascii="Century Gothic" w:hAnsi="Century Gothic" w:cs="Calibri"/>
          <w:sz w:val="20"/>
          <w:szCs w:val="20"/>
          <w:lang w:eastAsia="it-IT"/>
        </w:rPr>
        <w:t>rianimazione</w:t>
      </w:r>
      <w:proofErr w:type="spellEnd"/>
      <w:r w:rsidRPr="0065662C">
        <w:rPr>
          <w:rFonts w:ascii="Century Gothic" w:hAnsi="Century Gothic" w:cs="Calibri"/>
          <w:sz w:val="20"/>
          <w:szCs w:val="20"/>
          <w:lang w:eastAsia="it-IT"/>
        </w:rPr>
        <w:t>: [266] (</w:t>
      </w:r>
      <w:proofErr w:type="spellStart"/>
      <w:r w:rsidRPr="0065662C">
        <w:rPr>
          <w:rFonts w:ascii="Century Gothic" w:hAnsi="Century Gothic" w:cs="Calibri"/>
          <w:sz w:val="20"/>
          <w:szCs w:val="20"/>
          <w:lang w:eastAsia="it-IT"/>
        </w:rPr>
        <w:t>Fabbricazione</w:t>
      </w:r>
      <w:proofErr w:type="spellEnd"/>
      <w:r w:rsidRPr="0065662C">
        <w:rPr>
          <w:rFonts w:ascii="Century Gothic" w:hAnsi="Century Gothic" w:cs="Calibri"/>
          <w:sz w:val="20"/>
          <w:szCs w:val="20"/>
          <w:lang w:eastAsia="it-IT"/>
        </w:rPr>
        <w:t xml:space="preserve"> di </w:t>
      </w:r>
      <w:proofErr w:type="spellStart"/>
      <w:r w:rsidRPr="0065662C">
        <w:rPr>
          <w:rFonts w:ascii="Century Gothic" w:hAnsi="Century Gothic" w:cs="Calibri"/>
          <w:sz w:val="20"/>
          <w:szCs w:val="20"/>
          <w:lang w:eastAsia="it-IT"/>
        </w:rPr>
        <w:t>strumenti</w:t>
      </w:r>
      <w:proofErr w:type="spellEnd"/>
      <w:r w:rsidRPr="0065662C">
        <w:rPr>
          <w:rFonts w:ascii="Century Gothic" w:hAnsi="Century Gothic" w:cs="Calibri"/>
          <w:sz w:val="20"/>
          <w:szCs w:val="20"/>
          <w:lang w:eastAsia="it-IT"/>
        </w:rPr>
        <w:t xml:space="preserve"> per </w:t>
      </w:r>
      <w:proofErr w:type="spellStart"/>
      <w:r w:rsidRPr="0065662C">
        <w:rPr>
          <w:rFonts w:ascii="Century Gothic" w:hAnsi="Century Gothic" w:cs="Calibri"/>
          <w:sz w:val="20"/>
          <w:szCs w:val="20"/>
          <w:lang w:eastAsia="it-IT"/>
        </w:rPr>
        <w:t>irradiazione</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apparecchiature</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elettromedicali</w:t>
      </w:r>
      <w:proofErr w:type="spellEnd"/>
      <w:r w:rsidRPr="0065662C">
        <w:rPr>
          <w:rFonts w:ascii="Century Gothic" w:hAnsi="Century Gothic" w:cs="Calibri"/>
          <w:sz w:val="20"/>
          <w:szCs w:val="20"/>
          <w:lang w:eastAsia="it-IT"/>
        </w:rPr>
        <w:t xml:space="preserve"> ed </w:t>
      </w:r>
      <w:proofErr w:type="spellStart"/>
      <w:r w:rsidRPr="0065662C">
        <w:rPr>
          <w:rFonts w:ascii="Century Gothic" w:hAnsi="Century Gothic" w:cs="Calibri"/>
          <w:sz w:val="20"/>
          <w:szCs w:val="20"/>
          <w:lang w:eastAsia="it-IT"/>
        </w:rPr>
        <w:t>elettroterapeutiche</w:t>
      </w:r>
      <w:proofErr w:type="spellEnd"/>
      <w:r w:rsidRPr="0065662C">
        <w:rPr>
          <w:rFonts w:ascii="Century Gothic" w:hAnsi="Century Gothic" w:cs="Calibri"/>
          <w:sz w:val="20"/>
          <w:szCs w:val="20"/>
          <w:lang w:eastAsia="it-IT"/>
        </w:rPr>
        <w:t>).</w:t>
      </w:r>
      <w:r w:rsidRPr="0065662C">
        <w:rPr>
          <w:rFonts w:ascii="Century Gothic" w:hAnsi="Century Gothic" w:cs="Calibri"/>
          <w:b/>
          <w:bCs/>
          <w:color w:val="EE0000"/>
          <w:sz w:val="20"/>
          <w:szCs w:val="20"/>
          <w:lang w:eastAsia="it-IT"/>
        </w:rPr>
        <w:t xml:space="preserve"> </w:t>
      </w:r>
    </w:p>
    <w:p w14:paraId="1852C83F" w14:textId="77777777" w:rsidR="0079042B" w:rsidRPr="0065662C" w:rsidRDefault="0079042B" w:rsidP="00B470E4">
      <w:pPr>
        <w:jc w:val="both"/>
        <w:rPr>
          <w:rFonts w:ascii="Century Gothic" w:hAnsi="Century Gothic" w:cs="Calibri"/>
          <w:sz w:val="20"/>
          <w:szCs w:val="20"/>
          <w:lang w:eastAsia="it-IT"/>
        </w:rPr>
      </w:pPr>
      <w:r w:rsidRPr="0065662C">
        <w:rPr>
          <w:rFonts w:ascii="Century Gothic" w:hAnsi="Century Gothic" w:cs="Calibri"/>
          <w:sz w:val="20"/>
          <w:szCs w:val="20"/>
          <w:lang w:eastAsia="it-IT"/>
        </w:rPr>
        <w:t xml:space="preserve">Il </w:t>
      </w:r>
      <w:proofErr w:type="spellStart"/>
      <w:r w:rsidRPr="0065662C">
        <w:rPr>
          <w:rFonts w:ascii="Century Gothic" w:hAnsi="Century Gothic" w:cs="Calibri"/>
          <w:sz w:val="20"/>
          <w:szCs w:val="20"/>
          <w:lang w:eastAsia="it-IT"/>
        </w:rPr>
        <w:t>calcolo</w:t>
      </w:r>
      <w:proofErr w:type="spellEnd"/>
      <w:r w:rsidRPr="0065662C">
        <w:rPr>
          <w:rFonts w:ascii="Century Gothic" w:hAnsi="Century Gothic" w:cs="Calibri"/>
          <w:sz w:val="20"/>
          <w:szCs w:val="20"/>
          <w:lang w:eastAsia="it-IT"/>
        </w:rPr>
        <w:t xml:space="preserve"> della </w:t>
      </w:r>
      <w:proofErr w:type="spellStart"/>
      <w:r w:rsidRPr="0065662C">
        <w:rPr>
          <w:rFonts w:ascii="Century Gothic" w:hAnsi="Century Gothic" w:cs="Calibri"/>
          <w:sz w:val="20"/>
          <w:szCs w:val="20"/>
          <w:lang w:eastAsia="it-IT"/>
        </w:rPr>
        <w:t>variazione</w:t>
      </w:r>
      <w:proofErr w:type="spellEnd"/>
      <w:r w:rsidRPr="0065662C">
        <w:rPr>
          <w:rFonts w:ascii="Century Gothic" w:hAnsi="Century Gothic" w:cs="Calibri"/>
          <w:sz w:val="20"/>
          <w:szCs w:val="20"/>
          <w:lang w:eastAsia="it-IT"/>
        </w:rPr>
        <w:t xml:space="preserve"> degli </w:t>
      </w:r>
      <w:proofErr w:type="spellStart"/>
      <w:r w:rsidRPr="0065662C">
        <w:rPr>
          <w:rFonts w:ascii="Century Gothic" w:hAnsi="Century Gothic" w:cs="Calibri"/>
          <w:sz w:val="20"/>
          <w:szCs w:val="20"/>
          <w:lang w:eastAsia="it-IT"/>
        </w:rPr>
        <w:t>indici</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sarà</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effettuato</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applicando</w:t>
      </w:r>
      <w:proofErr w:type="spellEnd"/>
      <w:r w:rsidRPr="0065662C">
        <w:rPr>
          <w:rFonts w:ascii="Century Gothic" w:hAnsi="Century Gothic" w:cs="Calibri"/>
          <w:sz w:val="20"/>
          <w:szCs w:val="20"/>
          <w:lang w:eastAsia="it-IT"/>
        </w:rPr>
        <w:t xml:space="preserve"> la </w:t>
      </w:r>
      <w:proofErr w:type="spellStart"/>
      <w:r w:rsidRPr="0065662C">
        <w:rPr>
          <w:rFonts w:ascii="Century Gothic" w:hAnsi="Century Gothic" w:cs="Calibri"/>
          <w:sz w:val="20"/>
          <w:szCs w:val="20"/>
          <w:lang w:eastAsia="it-IT"/>
        </w:rPr>
        <w:t>seguente</w:t>
      </w:r>
      <w:proofErr w:type="spellEnd"/>
      <w:r w:rsidRPr="0065662C">
        <w:rPr>
          <w:rFonts w:ascii="Century Gothic" w:hAnsi="Century Gothic" w:cs="Calibri"/>
          <w:sz w:val="20"/>
          <w:szCs w:val="20"/>
          <w:lang w:eastAsia="it-IT"/>
        </w:rPr>
        <w:t xml:space="preserve"> formula:</w:t>
      </w:r>
    </w:p>
    <w:tbl>
      <w:tblPr>
        <w:tblW w:w="2541" w:type="dxa"/>
        <w:shd w:val="clear" w:color="auto" w:fill="FDFDFD"/>
        <w:tblCellMar>
          <w:left w:w="0" w:type="dxa"/>
          <w:right w:w="0" w:type="dxa"/>
        </w:tblCellMar>
        <w:tblLook w:val="04A0" w:firstRow="1" w:lastRow="0" w:firstColumn="1" w:lastColumn="0" w:noHBand="0" w:noVBand="1"/>
      </w:tblPr>
      <w:tblGrid>
        <w:gridCol w:w="432"/>
        <w:gridCol w:w="321"/>
        <w:gridCol w:w="948"/>
        <w:gridCol w:w="280"/>
        <w:gridCol w:w="560"/>
      </w:tblGrid>
      <w:tr w:rsidR="0079042B" w:rsidRPr="0065662C" w14:paraId="4234AF4B" w14:textId="77777777" w:rsidTr="0067487A">
        <w:trPr>
          <w:trHeight w:val="570"/>
        </w:trPr>
        <w:tc>
          <w:tcPr>
            <w:tcW w:w="432" w:type="dxa"/>
            <w:vMerge w:val="restart"/>
            <w:shd w:val="clear" w:color="auto" w:fill="FDFDFD"/>
            <w:noWrap/>
            <w:tcMar>
              <w:top w:w="0" w:type="dxa"/>
              <w:left w:w="70" w:type="dxa"/>
              <w:bottom w:w="0" w:type="dxa"/>
              <w:right w:w="70" w:type="dxa"/>
            </w:tcMar>
            <w:vAlign w:val="center"/>
            <w:hideMark/>
          </w:tcPr>
          <w:p w14:paraId="3AD8E158" w14:textId="77777777" w:rsidR="0079042B" w:rsidRPr="0065662C" w:rsidRDefault="0079042B" w:rsidP="0067487A">
            <w:pPr>
              <w:jc w:val="center"/>
              <w:rPr>
                <w:rFonts w:ascii="Century Gothic" w:hAnsi="Century Gothic" w:cs="Calibri"/>
                <w:sz w:val="20"/>
                <w:szCs w:val="20"/>
                <w:lang w:eastAsia="it-IT"/>
              </w:rPr>
            </w:pPr>
            <w:r w:rsidRPr="0065662C">
              <w:rPr>
                <w:rFonts w:ascii="Century Gothic" w:hAnsi="Century Gothic" w:cs="Calibri"/>
                <w:sz w:val="20"/>
                <w:szCs w:val="20"/>
                <w:lang w:eastAsia="it-IT"/>
              </w:rPr>
              <w:t>Vt</w:t>
            </w:r>
          </w:p>
        </w:tc>
        <w:tc>
          <w:tcPr>
            <w:tcW w:w="321" w:type="dxa"/>
            <w:vMerge w:val="restart"/>
            <w:shd w:val="clear" w:color="auto" w:fill="FDFDFD"/>
            <w:noWrap/>
            <w:tcMar>
              <w:top w:w="0" w:type="dxa"/>
              <w:left w:w="70" w:type="dxa"/>
              <w:bottom w:w="0" w:type="dxa"/>
              <w:right w:w="70" w:type="dxa"/>
            </w:tcMar>
            <w:vAlign w:val="center"/>
            <w:hideMark/>
          </w:tcPr>
          <w:p w14:paraId="2D49B93F" w14:textId="77777777" w:rsidR="0079042B" w:rsidRPr="0065662C" w:rsidRDefault="0079042B" w:rsidP="0067487A">
            <w:pPr>
              <w:jc w:val="center"/>
              <w:rPr>
                <w:rFonts w:ascii="Century Gothic" w:hAnsi="Century Gothic" w:cs="Calibri"/>
                <w:sz w:val="20"/>
                <w:szCs w:val="20"/>
                <w:lang w:eastAsia="it-IT"/>
              </w:rPr>
            </w:pPr>
            <w:r w:rsidRPr="0065662C">
              <w:rPr>
                <w:rFonts w:ascii="Century Gothic" w:hAnsi="Century Gothic" w:cs="Calibri"/>
                <w:sz w:val="20"/>
                <w:szCs w:val="20"/>
                <w:lang w:eastAsia="it-IT"/>
              </w:rPr>
              <w:t>=</w:t>
            </w:r>
          </w:p>
        </w:tc>
        <w:tc>
          <w:tcPr>
            <w:tcW w:w="948" w:type="dxa"/>
            <w:tcBorders>
              <w:bottom w:val="single" w:sz="4" w:space="0" w:color="auto"/>
            </w:tcBorders>
            <w:shd w:val="clear" w:color="auto" w:fill="FDFDFD"/>
            <w:noWrap/>
            <w:tcMar>
              <w:top w:w="0" w:type="dxa"/>
              <w:left w:w="70" w:type="dxa"/>
              <w:bottom w:w="0" w:type="dxa"/>
              <w:right w:w="70" w:type="dxa"/>
            </w:tcMar>
            <w:vAlign w:val="center"/>
            <w:hideMark/>
          </w:tcPr>
          <w:p w14:paraId="00547C49" w14:textId="77777777" w:rsidR="0079042B" w:rsidRPr="0065662C" w:rsidRDefault="0079042B" w:rsidP="0067487A">
            <w:pPr>
              <w:jc w:val="center"/>
              <w:rPr>
                <w:rFonts w:ascii="Century Gothic" w:hAnsi="Century Gothic" w:cs="Calibri"/>
                <w:sz w:val="20"/>
                <w:szCs w:val="20"/>
                <w:lang w:eastAsia="it-IT"/>
              </w:rPr>
            </w:pPr>
            <w:r w:rsidRPr="0065662C">
              <w:rPr>
                <w:rFonts w:ascii="Century Gothic" w:hAnsi="Century Gothic" w:cs="Calibri"/>
                <w:sz w:val="20"/>
                <w:szCs w:val="20"/>
                <w:lang w:eastAsia="it-IT"/>
              </w:rPr>
              <w:t>It – I0</w:t>
            </w:r>
          </w:p>
        </w:tc>
        <w:tc>
          <w:tcPr>
            <w:tcW w:w="280" w:type="dxa"/>
            <w:vMerge w:val="restart"/>
            <w:shd w:val="clear" w:color="auto" w:fill="FDFDFD"/>
            <w:noWrap/>
            <w:tcMar>
              <w:top w:w="0" w:type="dxa"/>
              <w:left w:w="70" w:type="dxa"/>
              <w:bottom w:w="0" w:type="dxa"/>
              <w:right w:w="70" w:type="dxa"/>
            </w:tcMar>
            <w:vAlign w:val="center"/>
            <w:hideMark/>
          </w:tcPr>
          <w:p w14:paraId="44309A31" w14:textId="77777777" w:rsidR="0079042B" w:rsidRPr="0065662C" w:rsidRDefault="0079042B" w:rsidP="0067487A">
            <w:pPr>
              <w:rPr>
                <w:rFonts w:ascii="Century Gothic" w:hAnsi="Century Gothic" w:cs="Calibri"/>
                <w:sz w:val="20"/>
                <w:szCs w:val="20"/>
                <w:lang w:eastAsia="it-IT"/>
              </w:rPr>
            </w:pPr>
            <w:r w:rsidRPr="0065662C">
              <w:rPr>
                <w:rFonts w:ascii="Century Gothic" w:hAnsi="Century Gothic" w:cs="Calibri"/>
                <w:sz w:val="20"/>
                <w:szCs w:val="20"/>
                <w:lang w:eastAsia="it-IT"/>
              </w:rPr>
              <w:t>*</w:t>
            </w:r>
          </w:p>
        </w:tc>
        <w:tc>
          <w:tcPr>
            <w:tcW w:w="560" w:type="dxa"/>
            <w:vMerge w:val="restart"/>
            <w:shd w:val="clear" w:color="auto" w:fill="FDFDFD"/>
            <w:noWrap/>
            <w:tcMar>
              <w:top w:w="0" w:type="dxa"/>
              <w:left w:w="70" w:type="dxa"/>
              <w:bottom w:w="0" w:type="dxa"/>
              <w:right w:w="70" w:type="dxa"/>
            </w:tcMar>
            <w:vAlign w:val="center"/>
            <w:hideMark/>
          </w:tcPr>
          <w:p w14:paraId="179820F2" w14:textId="77777777" w:rsidR="0079042B" w:rsidRPr="0065662C" w:rsidRDefault="0079042B" w:rsidP="0067487A">
            <w:pPr>
              <w:rPr>
                <w:rFonts w:ascii="Century Gothic" w:hAnsi="Century Gothic" w:cs="Calibri"/>
                <w:sz w:val="20"/>
                <w:szCs w:val="20"/>
                <w:lang w:eastAsia="it-IT"/>
              </w:rPr>
            </w:pPr>
            <w:r w:rsidRPr="0065662C">
              <w:rPr>
                <w:rFonts w:ascii="Century Gothic" w:hAnsi="Century Gothic" w:cs="Calibri"/>
                <w:sz w:val="20"/>
                <w:szCs w:val="20"/>
                <w:lang w:eastAsia="it-IT"/>
              </w:rPr>
              <w:t>100</w:t>
            </w:r>
          </w:p>
        </w:tc>
      </w:tr>
      <w:tr w:rsidR="0079042B" w:rsidRPr="0065662C" w14:paraId="020CEC2E" w14:textId="77777777" w:rsidTr="0067487A">
        <w:trPr>
          <w:trHeight w:val="570"/>
        </w:trPr>
        <w:tc>
          <w:tcPr>
            <w:tcW w:w="0" w:type="auto"/>
            <w:vMerge/>
            <w:shd w:val="clear" w:color="auto" w:fill="FDFDFD"/>
            <w:vAlign w:val="center"/>
            <w:hideMark/>
          </w:tcPr>
          <w:p w14:paraId="7A359FBE" w14:textId="77777777" w:rsidR="0079042B" w:rsidRPr="0065662C" w:rsidRDefault="0079042B" w:rsidP="0067487A">
            <w:pPr>
              <w:jc w:val="center"/>
              <w:rPr>
                <w:rFonts w:ascii="Century Gothic" w:hAnsi="Century Gothic" w:cs="Calibri"/>
                <w:sz w:val="20"/>
                <w:szCs w:val="20"/>
                <w:lang w:eastAsia="it-IT"/>
              </w:rPr>
            </w:pPr>
          </w:p>
        </w:tc>
        <w:tc>
          <w:tcPr>
            <w:tcW w:w="0" w:type="auto"/>
            <w:vMerge/>
            <w:shd w:val="clear" w:color="auto" w:fill="FDFDFD"/>
            <w:vAlign w:val="center"/>
            <w:hideMark/>
          </w:tcPr>
          <w:p w14:paraId="763E3182" w14:textId="77777777" w:rsidR="0079042B" w:rsidRPr="0065662C" w:rsidRDefault="0079042B" w:rsidP="0067487A">
            <w:pPr>
              <w:jc w:val="center"/>
              <w:rPr>
                <w:rFonts w:ascii="Century Gothic" w:hAnsi="Century Gothic" w:cs="Calibri"/>
                <w:sz w:val="20"/>
                <w:szCs w:val="20"/>
                <w:lang w:eastAsia="it-IT"/>
              </w:rPr>
            </w:pPr>
          </w:p>
        </w:tc>
        <w:tc>
          <w:tcPr>
            <w:tcW w:w="948" w:type="dxa"/>
            <w:tcBorders>
              <w:top w:val="single" w:sz="4" w:space="0" w:color="auto"/>
            </w:tcBorders>
            <w:shd w:val="clear" w:color="auto" w:fill="FDFDFD"/>
            <w:noWrap/>
            <w:tcMar>
              <w:top w:w="0" w:type="dxa"/>
              <w:left w:w="70" w:type="dxa"/>
              <w:bottom w:w="0" w:type="dxa"/>
              <w:right w:w="70" w:type="dxa"/>
            </w:tcMar>
            <w:vAlign w:val="center"/>
            <w:hideMark/>
          </w:tcPr>
          <w:p w14:paraId="4AFE413C" w14:textId="77777777" w:rsidR="0079042B" w:rsidRPr="0065662C" w:rsidRDefault="0079042B" w:rsidP="0067487A">
            <w:pPr>
              <w:jc w:val="center"/>
              <w:rPr>
                <w:rFonts w:ascii="Century Gothic" w:hAnsi="Century Gothic" w:cs="Calibri"/>
                <w:sz w:val="20"/>
                <w:szCs w:val="20"/>
                <w:lang w:eastAsia="it-IT"/>
              </w:rPr>
            </w:pPr>
            <w:r w:rsidRPr="0065662C">
              <w:rPr>
                <w:rFonts w:ascii="Century Gothic" w:hAnsi="Century Gothic" w:cs="Calibri"/>
                <w:sz w:val="20"/>
                <w:szCs w:val="20"/>
                <w:lang w:eastAsia="it-IT"/>
              </w:rPr>
              <w:t>I0</w:t>
            </w:r>
          </w:p>
        </w:tc>
        <w:tc>
          <w:tcPr>
            <w:tcW w:w="0" w:type="auto"/>
            <w:vMerge/>
            <w:shd w:val="clear" w:color="auto" w:fill="FDFDFD"/>
            <w:vAlign w:val="center"/>
            <w:hideMark/>
          </w:tcPr>
          <w:p w14:paraId="17198220" w14:textId="77777777" w:rsidR="0079042B" w:rsidRPr="0065662C" w:rsidRDefault="0079042B" w:rsidP="0067487A">
            <w:pPr>
              <w:rPr>
                <w:rFonts w:ascii="Century Gothic" w:hAnsi="Century Gothic" w:cs="Calibri"/>
                <w:sz w:val="20"/>
                <w:szCs w:val="20"/>
                <w:lang w:eastAsia="it-IT"/>
              </w:rPr>
            </w:pPr>
          </w:p>
        </w:tc>
        <w:tc>
          <w:tcPr>
            <w:tcW w:w="0" w:type="auto"/>
            <w:vMerge/>
            <w:shd w:val="clear" w:color="auto" w:fill="FDFDFD"/>
            <w:vAlign w:val="center"/>
            <w:hideMark/>
          </w:tcPr>
          <w:p w14:paraId="48A1CB9C" w14:textId="77777777" w:rsidR="0079042B" w:rsidRPr="0065662C" w:rsidRDefault="0079042B" w:rsidP="0067487A">
            <w:pPr>
              <w:rPr>
                <w:rFonts w:ascii="Century Gothic" w:hAnsi="Century Gothic" w:cs="Calibri"/>
                <w:sz w:val="20"/>
                <w:szCs w:val="20"/>
                <w:lang w:eastAsia="it-IT"/>
              </w:rPr>
            </w:pPr>
          </w:p>
        </w:tc>
      </w:tr>
    </w:tbl>
    <w:p w14:paraId="44CD3F48" w14:textId="77777777" w:rsidR="0079042B" w:rsidRPr="0065662C" w:rsidRDefault="0079042B" w:rsidP="00B470E4">
      <w:pPr>
        <w:jc w:val="both"/>
        <w:rPr>
          <w:rFonts w:ascii="Century Gothic" w:hAnsi="Century Gothic" w:cs="Calibri"/>
          <w:sz w:val="20"/>
          <w:szCs w:val="20"/>
          <w:lang w:eastAsia="it-IT"/>
        </w:rPr>
      </w:pPr>
      <w:r w:rsidRPr="0065662C">
        <w:rPr>
          <w:rFonts w:ascii="Century Gothic" w:hAnsi="Century Gothic" w:cs="Calibri"/>
          <w:sz w:val="20"/>
          <w:szCs w:val="20"/>
          <w:lang w:eastAsia="it-IT"/>
        </w:rPr>
        <w:t>dove:</w:t>
      </w:r>
    </w:p>
    <w:p w14:paraId="11018B32" w14:textId="77777777" w:rsidR="0079042B" w:rsidRPr="0065662C" w:rsidRDefault="0079042B" w:rsidP="00B470E4">
      <w:pPr>
        <w:jc w:val="both"/>
        <w:rPr>
          <w:rFonts w:ascii="Century Gothic" w:hAnsi="Century Gothic" w:cs="Calibri"/>
          <w:sz w:val="20"/>
          <w:szCs w:val="20"/>
          <w:lang w:eastAsia="it-IT"/>
        </w:rPr>
      </w:pPr>
      <w:r w:rsidRPr="0065662C">
        <w:rPr>
          <w:rFonts w:ascii="Century Gothic" w:hAnsi="Century Gothic" w:cs="Calibri"/>
          <w:sz w:val="20"/>
          <w:szCs w:val="20"/>
          <w:lang w:eastAsia="it-IT"/>
        </w:rPr>
        <w:t>t = 0 </w:t>
      </w:r>
      <w:proofErr w:type="spellStart"/>
      <w:r w:rsidRPr="0065662C">
        <w:rPr>
          <w:rFonts w:ascii="Century Gothic" w:hAnsi="Century Gothic" w:cs="Calibri"/>
          <w:sz w:val="20"/>
          <w:szCs w:val="20"/>
          <w:lang w:eastAsia="it-IT"/>
        </w:rPr>
        <w:t>corrisponde</w:t>
      </w:r>
      <w:proofErr w:type="spellEnd"/>
      <w:r w:rsidRPr="0065662C">
        <w:rPr>
          <w:rFonts w:ascii="Century Gothic" w:hAnsi="Century Gothic" w:cs="Calibri"/>
          <w:sz w:val="20"/>
          <w:szCs w:val="20"/>
          <w:lang w:eastAsia="it-IT"/>
        </w:rPr>
        <w:t xml:space="preserve"> alla data di </w:t>
      </w:r>
      <w:proofErr w:type="spellStart"/>
      <w:r w:rsidRPr="0065662C">
        <w:rPr>
          <w:rFonts w:ascii="Century Gothic" w:hAnsi="Century Gothic" w:cs="Calibri"/>
          <w:sz w:val="20"/>
          <w:szCs w:val="20"/>
          <w:lang w:eastAsia="it-IT"/>
        </w:rPr>
        <w:t>inizio</w:t>
      </w:r>
      <w:proofErr w:type="spellEnd"/>
      <w:r w:rsidRPr="0065662C">
        <w:rPr>
          <w:rFonts w:ascii="Century Gothic" w:hAnsi="Century Gothic" w:cs="Calibri"/>
          <w:sz w:val="20"/>
          <w:szCs w:val="20"/>
          <w:lang w:eastAsia="it-IT"/>
        </w:rPr>
        <w:t xml:space="preserve"> del primo </w:t>
      </w:r>
      <w:proofErr w:type="spellStart"/>
      <w:r w:rsidRPr="0065662C">
        <w:rPr>
          <w:rFonts w:ascii="Century Gothic" w:hAnsi="Century Gothic" w:cs="Calibri"/>
          <w:sz w:val="20"/>
          <w:szCs w:val="20"/>
          <w:lang w:eastAsia="it-IT"/>
        </w:rPr>
        <w:t>periodo</w:t>
      </w:r>
      <w:proofErr w:type="spellEnd"/>
      <w:r w:rsidRPr="0065662C">
        <w:rPr>
          <w:rFonts w:ascii="Century Gothic" w:hAnsi="Century Gothic" w:cs="Calibri"/>
          <w:sz w:val="20"/>
          <w:szCs w:val="20"/>
          <w:lang w:eastAsia="it-IT"/>
        </w:rPr>
        <w:t xml:space="preserve"> di </w:t>
      </w:r>
      <w:proofErr w:type="spellStart"/>
      <w:r w:rsidRPr="0065662C">
        <w:rPr>
          <w:rFonts w:ascii="Century Gothic" w:hAnsi="Century Gothic" w:cs="Calibri"/>
          <w:sz w:val="20"/>
          <w:szCs w:val="20"/>
          <w:lang w:eastAsia="it-IT"/>
        </w:rPr>
        <w:t>rilevazione</w:t>
      </w:r>
      <w:proofErr w:type="spellEnd"/>
    </w:p>
    <w:p w14:paraId="0345C613" w14:textId="77777777" w:rsidR="0079042B" w:rsidRPr="0065662C" w:rsidRDefault="0079042B" w:rsidP="00B470E4">
      <w:pPr>
        <w:jc w:val="both"/>
        <w:rPr>
          <w:rFonts w:ascii="Century Gothic" w:hAnsi="Century Gothic" w:cs="Calibri"/>
          <w:sz w:val="20"/>
          <w:szCs w:val="20"/>
          <w:lang w:eastAsia="it-IT"/>
        </w:rPr>
      </w:pPr>
      <w:r w:rsidRPr="0065662C">
        <w:rPr>
          <w:rFonts w:ascii="Century Gothic" w:hAnsi="Century Gothic" w:cs="Calibri"/>
          <w:sz w:val="20"/>
          <w:szCs w:val="20"/>
          <w:lang w:eastAsia="it-IT"/>
        </w:rPr>
        <w:t>t = 1, 2, 3 </w:t>
      </w:r>
      <w:proofErr w:type="spellStart"/>
      <w:r w:rsidRPr="0065662C">
        <w:rPr>
          <w:rFonts w:ascii="Century Gothic" w:hAnsi="Century Gothic" w:cs="Calibri"/>
          <w:sz w:val="20"/>
          <w:szCs w:val="20"/>
          <w:lang w:eastAsia="it-IT"/>
        </w:rPr>
        <w:t>corrisponde</w:t>
      </w:r>
      <w:proofErr w:type="spellEnd"/>
      <w:r w:rsidRPr="0065662C">
        <w:rPr>
          <w:rFonts w:ascii="Century Gothic" w:hAnsi="Century Gothic" w:cs="Calibri"/>
          <w:sz w:val="20"/>
          <w:szCs w:val="20"/>
          <w:lang w:eastAsia="it-IT"/>
        </w:rPr>
        <w:t xml:space="preserve"> alla data di fine del </w:t>
      </w:r>
      <w:proofErr w:type="spellStart"/>
      <w:r w:rsidRPr="0065662C">
        <w:rPr>
          <w:rFonts w:ascii="Century Gothic" w:hAnsi="Century Gothic" w:cs="Calibri"/>
          <w:sz w:val="20"/>
          <w:szCs w:val="20"/>
          <w:lang w:eastAsia="it-IT"/>
        </w:rPr>
        <w:t>periodo</w:t>
      </w:r>
      <w:proofErr w:type="spellEnd"/>
      <w:r w:rsidRPr="0065662C">
        <w:rPr>
          <w:rFonts w:ascii="Century Gothic" w:hAnsi="Century Gothic" w:cs="Calibri"/>
          <w:sz w:val="20"/>
          <w:szCs w:val="20"/>
          <w:lang w:eastAsia="it-IT"/>
        </w:rPr>
        <w:t xml:space="preserve"> di </w:t>
      </w:r>
      <w:proofErr w:type="spellStart"/>
      <w:r w:rsidRPr="0065662C">
        <w:rPr>
          <w:rFonts w:ascii="Century Gothic" w:hAnsi="Century Gothic" w:cs="Calibri"/>
          <w:sz w:val="20"/>
          <w:szCs w:val="20"/>
          <w:lang w:eastAsia="it-IT"/>
        </w:rPr>
        <w:t>rilevazione</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considerato</w:t>
      </w:r>
      <w:proofErr w:type="spellEnd"/>
    </w:p>
    <w:p w14:paraId="26CC7044" w14:textId="77777777" w:rsidR="0079042B" w:rsidRPr="0065662C" w:rsidRDefault="0079042B" w:rsidP="00B470E4">
      <w:pPr>
        <w:jc w:val="both"/>
        <w:rPr>
          <w:rFonts w:ascii="Century Gothic" w:hAnsi="Century Gothic" w:cs="Calibri"/>
          <w:sz w:val="20"/>
          <w:szCs w:val="20"/>
          <w:lang w:eastAsia="it-IT"/>
        </w:rPr>
      </w:pPr>
      <w:r w:rsidRPr="0065662C">
        <w:rPr>
          <w:rFonts w:ascii="Century Gothic" w:hAnsi="Century Gothic" w:cs="Calibri"/>
          <w:sz w:val="20"/>
          <w:szCs w:val="20"/>
          <w:lang w:eastAsia="it-IT"/>
        </w:rPr>
        <w:t>I = </w:t>
      </w:r>
      <w:proofErr w:type="spellStart"/>
      <w:r w:rsidRPr="0065662C">
        <w:rPr>
          <w:rFonts w:ascii="Century Gothic" w:hAnsi="Century Gothic" w:cs="Calibri"/>
          <w:sz w:val="20"/>
          <w:szCs w:val="20"/>
          <w:lang w:eastAsia="it-IT"/>
        </w:rPr>
        <w:t>indice</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utilizzato</w:t>
      </w:r>
      <w:proofErr w:type="spellEnd"/>
      <w:r w:rsidRPr="0065662C">
        <w:rPr>
          <w:rFonts w:ascii="Century Gothic" w:hAnsi="Century Gothic" w:cs="Calibri"/>
          <w:sz w:val="20"/>
          <w:szCs w:val="20"/>
          <w:lang w:eastAsia="it-IT"/>
        </w:rPr>
        <w:t>.</w:t>
      </w:r>
    </w:p>
    <w:p w14:paraId="0BFB9E60" w14:textId="77777777" w:rsidR="0079042B" w:rsidRPr="0065662C" w:rsidRDefault="0079042B" w:rsidP="00B470E4">
      <w:pPr>
        <w:jc w:val="both"/>
        <w:rPr>
          <w:rFonts w:ascii="Century Gothic" w:hAnsi="Century Gothic" w:cs="Calibri"/>
          <w:sz w:val="20"/>
          <w:szCs w:val="20"/>
          <w:lang w:eastAsia="it-IT"/>
        </w:rPr>
      </w:pPr>
      <w:r w:rsidRPr="0065662C">
        <w:rPr>
          <w:rFonts w:ascii="Century Gothic" w:hAnsi="Century Gothic" w:cs="Calibri"/>
          <w:sz w:val="20"/>
          <w:szCs w:val="20"/>
          <w:lang w:eastAsia="it-IT"/>
        </w:rPr>
        <w:t xml:space="preserve">Al fine di </w:t>
      </w:r>
      <w:proofErr w:type="spellStart"/>
      <w:r w:rsidRPr="0065662C">
        <w:rPr>
          <w:rFonts w:ascii="Century Gothic" w:hAnsi="Century Gothic" w:cs="Calibri"/>
          <w:sz w:val="20"/>
          <w:szCs w:val="20"/>
          <w:lang w:eastAsia="it-IT"/>
        </w:rPr>
        <w:t>valutare</w:t>
      </w:r>
      <w:proofErr w:type="spellEnd"/>
      <w:r w:rsidRPr="0065662C">
        <w:rPr>
          <w:rFonts w:ascii="Century Gothic" w:hAnsi="Century Gothic" w:cs="Calibri"/>
          <w:sz w:val="20"/>
          <w:szCs w:val="20"/>
          <w:lang w:eastAsia="it-IT"/>
        </w:rPr>
        <w:t xml:space="preserve"> se </w:t>
      </w:r>
      <w:proofErr w:type="spellStart"/>
      <w:r w:rsidRPr="0065662C">
        <w:rPr>
          <w:rFonts w:ascii="Century Gothic" w:hAnsi="Century Gothic" w:cs="Calibri"/>
          <w:sz w:val="20"/>
          <w:szCs w:val="20"/>
          <w:lang w:eastAsia="it-IT"/>
        </w:rPr>
        <w:t>sussistano</w:t>
      </w:r>
      <w:proofErr w:type="spellEnd"/>
      <w:r w:rsidRPr="0065662C">
        <w:rPr>
          <w:rFonts w:ascii="Century Gothic" w:hAnsi="Century Gothic" w:cs="Calibri"/>
          <w:sz w:val="20"/>
          <w:szCs w:val="20"/>
          <w:lang w:eastAsia="it-IT"/>
        </w:rPr>
        <w:t xml:space="preserve"> le </w:t>
      </w:r>
      <w:proofErr w:type="spellStart"/>
      <w:r w:rsidRPr="0065662C">
        <w:rPr>
          <w:rFonts w:ascii="Century Gothic" w:hAnsi="Century Gothic" w:cs="Calibri"/>
          <w:sz w:val="20"/>
          <w:szCs w:val="20"/>
          <w:lang w:eastAsia="it-IT"/>
        </w:rPr>
        <w:t>condizioni</w:t>
      </w:r>
      <w:proofErr w:type="spellEnd"/>
      <w:r w:rsidRPr="0065662C">
        <w:rPr>
          <w:rFonts w:ascii="Century Gothic" w:hAnsi="Century Gothic" w:cs="Calibri"/>
          <w:sz w:val="20"/>
          <w:szCs w:val="20"/>
          <w:lang w:eastAsia="it-IT"/>
        </w:rPr>
        <w:t xml:space="preserve"> per </w:t>
      </w:r>
      <w:proofErr w:type="spellStart"/>
      <w:r w:rsidRPr="0065662C">
        <w:rPr>
          <w:rFonts w:ascii="Century Gothic" w:hAnsi="Century Gothic" w:cs="Calibri"/>
          <w:sz w:val="20"/>
          <w:szCs w:val="20"/>
          <w:lang w:eastAsia="it-IT"/>
        </w:rPr>
        <w:t>l’attivazione</w:t>
      </w:r>
      <w:proofErr w:type="spellEnd"/>
      <w:r w:rsidRPr="0065662C">
        <w:rPr>
          <w:rFonts w:ascii="Century Gothic" w:hAnsi="Century Gothic" w:cs="Calibri"/>
          <w:sz w:val="20"/>
          <w:szCs w:val="20"/>
          <w:lang w:eastAsia="it-IT"/>
        </w:rPr>
        <w:t xml:space="preserve"> del </w:t>
      </w:r>
      <w:proofErr w:type="spellStart"/>
      <w:r w:rsidRPr="0065662C">
        <w:rPr>
          <w:rFonts w:ascii="Century Gothic" w:hAnsi="Century Gothic" w:cs="Calibri"/>
          <w:sz w:val="20"/>
          <w:szCs w:val="20"/>
          <w:lang w:eastAsia="it-IT"/>
        </w:rPr>
        <w:t>meccanismo</w:t>
      </w:r>
      <w:proofErr w:type="spellEnd"/>
      <w:r w:rsidRPr="0065662C">
        <w:rPr>
          <w:rFonts w:ascii="Century Gothic" w:hAnsi="Century Gothic" w:cs="Calibri"/>
          <w:sz w:val="20"/>
          <w:szCs w:val="20"/>
          <w:lang w:eastAsia="it-IT"/>
        </w:rPr>
        <w:t xml:space="preserve"> di </w:t>
      </w:r>
      <w:proofErr w:type="spellStart"/>
      <w:r w:rsidRPr="0065662C">
        <w:rPr>
          <w:rFonts w:ascii="Century Gothic" w:hAnsi="Century Gothic" w:cs="Calibri"/>
          <w:sz w:val="20"/>
          <w:szCs w:val="20"/>
          <w:lang w:eastAsia="it-IT"/>
        </w:rPr>
        <w:t>revisione</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dei</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prezzi</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l’Amministrazione</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monitora</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l’andamento</w:t>
      </w:r>
      <w:proofErr w:type="spellEnd"/>
      <w:r w:rsidRPr="0065662C">
        <w:rPr>
          <w:rFonts w:ascii="Century Gothic" w:hAnsi="Century Gothic" w:cs="Calibri"/>
          <w:sz w:val="20"/>
          <w:szCs w:val="20"/>
          <w:lang w:eastAsia="it-IT"/>
        </w:rPr>
        <w:t xml:space="preserve"> degli </w:t>
      </w:r>
      <w:proofErr w:type="spellStart"/>
      <w:r w:rsidRPr="0065662C">
        <w:rPr>
          <w:rFonts w:ascii="Century Gothic" w:hAnsi="Century Gothic" w:cs="Calibri"/>
          <w:sz w:val="20"/>
          <w:szCs w:val="20"/>
          <w:lang w:eastAsia="it-IT"/>
        </w:rPr>
        <w:t>indici</w:t>
      </w:r>
      <w:proofErr w:type="spellEnd"/>
      <w:r w:rsidRPr="0065662C">
        <w:rPr>
          <w:rFonts w:ascii="Century Gothic" w:hAnsi="Century Gothic" w:cs="Calibri"/>
          <w:sz w:val="20"/>
          <w:szCs w:val="20"/>
          <w:lang w:eastAsia="it-IT"/>
        </w:rPr>
        <w:t xml:space="preserve"> ISTAT con </w:t>
      </w:r>
      <w:proofErr w:type="spellStart"/>
      <w:r w:rsidRPr="0065662C">
        <w:rPr>
          <w:rFonts w:ascii="Century Gothic" w:hAnsi="Century Gothic" w:cs="Calibri"/>
          <w:sz w:val="20"/>
          <w:szCs w:val="20"/>
          <w:lang w:eastAsia="it-IT"/>
        </w:rPr>
        <w:t>frequenza</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annuale</w:t>
      </w:r>
      <w:proofErr w:type="spellEnd"/>
      <w:r w:rsidRPr="0065662C">
        <w:rPr>
          <w:rFonts w:ascii="Century Gothic" w:hAnsi="Century Gothic" w:cs="Calibri"/>
          <w:sz w:val="20"/>
          <w:szCs w:val="20"/>
          <w:lang w:eastAsia="it-IT"/>
        </w:rPr>
        <w:t xml:space="preserve">, a </w:t>
      </w:r>
      <w:proofErr w:type="spellStart"/>
      <w:r w:rsidRPr="0065662C">
        <w:rPr>
          <w:rFonts w:ascii="Century Gothic" w:hAnsi="Century Gothic" w:cs="Calibri"/>
          <w:sz w:val="20"/>
          <w:szCs w:val="20"/>
          <w:lang w:eastAsia="it-IT"/>
        </w:rPr>
        <w:t>decorrere</w:t>
      </w:r>
      <w:proofErr w:type="spellEnd"/>
      <w:r w:rsidRPr="0065662C">
        <w:rPr>
          <w:rFonts w:ascii="Century Gothic" w:hAnsi="Century Gothic" w:cs="Calibri"/>
          <w:sz w:val="20"/>
          <w:szCs w:val="20"/>
          <w:lang w:eastAsia="it-IT"/>
        </w:rPr>
        <w:t xml:space="preserve"> dal mese di </w:t>
      </w:r>
      <w:proofErr w:type="spellStart"/>
      <w:r w:rsidRPr="0065662C">
        <w:rPr>
          <w:rFonts w:ascii="Century Gothic" w:hAnsi="Century Gothic" w:cs="Calibri"/>
          <w:sz w:val="20"/>
          <w:szCs w:val="20"/>
          <w:lang w:eastAsia="it-IT"/>
        </w:rPr>
        <w:t>avvio</w:t>
      </w:r>
      <w:proofErr w:type="spellEnd"/>
      <w:r w:rsidRPr="0065662C">
        <w:rPr>
          <w:rFonts w:ascii="Century Gothic" w:hAnsi="Century Gothic" w:cs="Calibri"/>
          <w:sz w:val="20"/>
          <w:szCs w:val="20"/>
          <w:lang w:eastAsia="it-IT"/>
        </w:rPr>
        <w:t xml:space="preserve"> del </w:t>
      </w:r>
      <w:proofErr w:type="spellStart"/>
      <w:r w:rsidRPr="0065662C">
        <w:rPr>
          <w:rFonts w:ascii="Century Gothic" w:hAnsi="Century Gothic" w:cs="Calibri"/>
          <w:sz w:val="20"/>
          <w:szCs w:val="20"/>
          <w:lang w:eastAsia="it-IT"/>
        </w:rPr>
        <w:t>contratto</w:t>
      </w:r>
      <w:proofErr w:type="spellEnd"/>
      <w:r w:rsidRPr="0065662C">
        <w:rPr>
          <w:rFonts w:ascii="Century Gothic" w:hAnsi="Century Gothic" w:cs="Calibri"/>
          <w:sz w:val="20"/>
          <w:szCs w:val="20"/>
          <w:lang w:eastAsia="it-IT"/>
        </w:rPr>
        <w:t>.</w:t>
      </w:r>
    </w:p>
    <w:p w14:paraId="4EF77FCC" w14:textId="77777777" w:rsidR="0079042B" w:rsidRPr="0065662C" w:rsidRDefault="0079042B" w:rsidP="00B470E4">
      <w:pPr>
        <w:jc w:val="both"/>
        <w:rPr>
          <w:rFonts w:ascii="Century Gothic" w:hAnsi="Century Gothic" w:cs="Calibri"/>
          <w:sz w:val="20"/>
          <w:szCs w:val="20"/>
          <w:lang w:eastAsia="it-IT"/>
        </w:rPr>
      </w:pPr>
      <w:r w:rsidRPr="0065662C">
        <w:rPr>
          <w:rFonts w:ascii="Century Gothic" w:hAnsi="Century Gothic" w:cs="Calibri"/>
          <w:sz w:val="20"/>
          <w:szCs w:val="20"/>
          <w:lang w:eastAsia="it-IT"/>
        </w:rPr>
        <w:t xml:space="preserve">In </w:t>
      </w:r>
      <w:proofErr w:type="spellStart"/>
      <w:r w:rsidRPr="0065662C">
        <w:rPr>
          <w:rFonts w:ascii="Century Gothic" w:hAnsi="Century Gothic" w:cs="Calibri"/>
          <w:sz w:val="20"/>
          <w:szCs w:val="20"/>
          <w:lang w:eastAsia="it-IT"/>
        </w:rPr>
        <w:t>caso</w:t>
      </w:r>
      <w:proofErr w:type="spellEnd"/>
      <w:r w:rsidRPr="0065662C">
        <w:rPr>
          <w:rFonts w:ascii="Century Gothic" w:hAnsi="Century Gothic" w:cs="Calibri"/>
          <w:sz w:val="20"/>
          <w:szCs w:val="20"/>
          <w:lang w:eastAsia="it-IT"/>
        </w:rPr>
        <w:t xml:space="preserve"> di </w:t>
      </w:r>
      <w:proofErr w:type="spellStart"/>
      <w:r w:rsidRPr="0065662C">
        <w:rPr>
          <w:rFonts w:ascii="Century Gothic" w:hAnsi="Century Gothic" w:cs="Calibri"/>
          <w:sz w:val="20"/>
          <w:szCs w:val="20"/>
          <w:lang w:eastAsia="it-IT"/>
        </w:rPr>
        <w:t>esito</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positivo</w:t>
      </w:r>
      <w:proofErr w:type="spellEnd"/>
      <w:r w:rsidRPr="0065662C">
        <w:rPr>
          <w:rFonts w:ascii="Century Gothic" w:hAnsi="Century Gothic" w:cs="Calibri"/>
          <w:sz w:val="20"/>
          <w:szCs w:val="20"/>
          <w:lang w:eastAsia="it-IT"/>
        </w:rPr>
        <w:t xml:space="preserve"> del </w:t>
      </w:r>
      <w:proofErr w:type="spellStart"/>
      <w:r w:rsidRPr="0065662C">
        <w:rPr>
          <w:rFonts w:ascii="Century Gothic" w:hAnsi="Century Gothic" w:cs="Calibri"/>
          <w:sz w:val="20"/>
          <w:szCs w:val="20"/>
          <w:lang w:eastAsia="it-IT"/>
        </w:rPr>
        <w:t>monitoraggio</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che</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determini</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una</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revisione</w:t>
      </w:r>
      <w:proofErr w:type="spellEnd"/>
      <w:r w:rsidRPr="0065662C">
        <w:rPr>
          <w:rFonts w:ascii="Century Gothic" w:hAnsi="Century Gothic" w:cs="Calibri"/>
          <w:sz w:val="20"/>
          <w:szCs w:val="20"/>
          <w:lang w:eastAsia="it-IT"/>
        </w:rPr>
        <w:t xml:space="preserve"> del </w:t>
      </w:r>
      <w:proofErr w:type="spellStart"/>
      <w:r w:rsidRPr="0065662C">
        <w:rPr>
          <w:rFonts w:ascii="Century Gothic" w:hAnsi="Century Gothic" w:cs="Calibri"/>
          <w:sz w:val="20"/>
          <w:szCs w:val="20"/>
          <w:lang w:eastAsia="it-IT"/>
        </w:rPr>
        <w:t>prezzo</w:t>
      </w:r>
      <w:proofErr w:type="spellEnd"/>
      <w:r w:rsidRPr="0065662C">
        <w:rPr>
          <w:rFonts w:ascii="Century Gothic" w:hAnsi="Century Gothic" w:cs="Calibri"/>
          <w:sz w:val="20"/>
          <w:szCs w:val="20"/>
          <w:lang w:eastAsia="it-IT"/>
        </w:rPr>
        <w:t xml:space="preserve"> (in </w:t>
      </w:r>
      <w:proofErr w:type="spellStart"/>
      <w:r w:rsidRPr="0065662C">
        <w:rPr>
          <w:rFonts w:ascii="Century Gothic" w:hAnsi="Century Gothic" w:cs="Calibri"/>
          <w:sz w:val="20"/>
          <w:szCs w:val="20"/>
          <w:lang w:eastAsia="it-IT"/>
        </w:rPr>
        <w:t>aumento</w:t>
      </w:r>
      <w:proofErr w:type="spellEnd"/>
      <w:r w:rsidRPr="0065662C">
        <w:rPr>
          <w:rFonts w:ascii="Century Gothic" w:hAnsi="Century Gothic" w:cs="Calibri"/>
          <w:sz w:val="20"/>
          <w:szCs w:val="20"/>
          <w:lang w:eastAsia="it-IT"/>
        </w:rPr>
        <w:t xml:space="preserve"> o in </w:t>
      </w:r>
      <w:proofErr w:type="spellStart"/>
      <w:r w:rsidRPr="0065662C">
        <w:rPr>
          <w:rFonts w:ascii="Century Gothic" w:hAnsi="Century Gothic" w:cs="Calibri"/>
          <w:sz w:val="20"/>
          <w:szCs w:val="20"/>
          <w:lang w:eastAsia="it-IT"/>
        </w:rPr>
        <w:t>diminuzione</w:t>
      </w:r>
      <w:proofErr w:type="spellEnd"/>
      <w:r w:rsidRPr="0065662C">
        <w:rPr>
          <w:rFonts w:ascii="Century Gothic" w:hAnsi="Century Gothic" w:cs="Calibri"/>
          <w:sz w:val="20"/>
          <w:szCs w:val="20"/>
          <w:lang w:eastAsia="it-IT"/>
        </w:rPr>
        <w:t xml:space="preserve">), la </w:t>
      </w:r>
      <w:proofErr w:type="spellStart"/>
      <w:r w:rsidRPr="0065662C">
        <w:rPr>
          <w:rFonts w:ascii="Century Gothic" w:hAnsi="Century Gothic" w:cs="Calibri"/>
          <w:sz w:val="20"/>
          <w:szCs w:val="20"/>
          <w:lang w:eastAsia="it-IT"/>
        </w:rPr>
        <w:t>stazione</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appaltante</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provvederà</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ad</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aggiornare</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i</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prezzi</w:t>
      </w:r>
      <w:proofErr w:type="spellEnd"/>
      <w:r w:rsidRPr="0065662C">
        <w:rPr>
          <w:rFonts w:ascii="Century Gothic" w:hAnsi="Century Gothic" w:cs="Calibri"/>
          <w:sz w:val="20"/>
          <w:szCs w:val="20"/>
          <w:lang w:eastAsia="it-IT"/>
        </w:rPr>
        <w:t xml:space="preserve"> a </w:t>
      </w:r>
      <w:proofErr w:type="spellStart"/>
      <w:r w:rsidRPr="0065662C">
        <w:rPr>
          <w:rFonts w:ascii="Century Gothic" w:hAnsi="Century Gothic" w:cs="Calibri"/>
          <w:sz w:val="20"/>
          <w:szCs w:val="20"/>
          <w:lang w:eastAsia="it-IT"/>
        </w:rPr>
        <w:t>decorrere</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dalla</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successiva</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annualità</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contrattuale</w:t>
      </w:r>
      <w:proofErr w:type="spellEnd"/>
      <w:r w:rsidRPr="0065662C">
        <w:rPr>
          <w:rFonts w:ascii="Century Gothic" w:hAnsi="Century Gothic" w:cs="Calibri"/>
          <w:sz w:val="20"/>
          <w:szCs w:val="20"/>
          <w:lang w:eastAsia="it-IT"/>
        </w:rPr>
        <w:t>.</w:t>
      </w:r>
    </w:p>
    <w:p w14:paraId="07EE946C" w14:textId="77777777" w:rsidR="0079042B" w:rsidRPr="0065662C" w:rsidRDefault="0079042B" w:rsidP="00B470E4">
      <w:pPr>
        <w:jc w:val="both"/>
        <w:rPr>
          <w:rFonts w:ascii="Century Gothic" w:hAnsi="Century Gothic" w:cs="Calibri"/>
          <w:sz w:val="20"/>
          <w:szCs w:val="20"/>
          <w:lang w:eastAsia="it-IT"/>
        </w:rPr>
      </w:pPr>
      <w:r w:rsidRPr="0065662C">
        <w:rPr>
          <w:rFonts w:ascii="Century Gothic" w:hAnsi="Century Gothic" w:cs="Calibri"/>
          <w:sz w:val="20"/>
          <w:szCs w:val="20"/>
          <w:lang w:eastAsia="it-IT"/>
        </w:rPr>
        <w:t xml:space="preserve">In </w:t>
      </w:r>
      <w:proofErr w:type="spellStart"/>
      <w:r w:rsidRPr="0065662C">
        <w:rPr>
          <w:rFonts w:ascii="Century Gothic" w:hAnsi="Century Gothic" w:cs="Calibri"/>
          <w:sz w:val="20"/>
          <w:szCs w:val="20"/>
          <w:lang w:eastAsia="it-IT"/>
        </w:rPr>
        <w:t>conformità</w:t>
      </w:r>
      <w:proofErr w:type="spellEnd"/>
      <w:r w:rsidRPr="0065662C">
        <w:rPr>
          <w:rFonts w:ascii="Century Gothic" w:hAnsi="Century Gothic" w:cs="Calibri"/>
          <w:sz w:val="20"/>
          <w:szCs w:val="20"/>
          <w:lang w:eastAsia="it-IT"/>
        </w:rPr>
        <w:t xml:space="preserve"> a </w:t>
      </w:r>
      <w:proofErr w:type="spellStart"/>
      <w:r w:rsidRPr="0065662C">
        <w:rPr>
          <w:rFonts w:ascii="Century Gothic" w:hAnsi="Century Gothic" w:cs="Calibri"/>
          <w:sz w:val="20"/>
          <w:szCs w:val="20"/>
          <w:lang w:eastAsia="it-IT"/>
        </w:rPr>
        <w:t>quanto</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previsto</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dall’art</w:t>
      </w:r>
      <w:proofErr w:type="spellEnd"/>
      <w:r w:rsidRPr="0065662C">
        <w:rPr>
          <w:rFonts w:ascii="Century Gothic" w:hAnsi="Century Gothic" w:cs="Calibri"/>
          <w:sz w:val="20"/>
          <w:szCs w:val="20"/>
          <w:lang w:eastAsia="it-IT"/>
        </w:rPr>
        <w:t xml:space="preserve">. 12, comma 2, </w:t>
      </w:r>
      <w:proofErr w:type="spellStart"/>
      <w:r w:rsidRPr="0065662C">
        <w:rPr>
          <w:rFonts w:ascii="Century Gothic" w:hAnsi="Century Gothic" w:cs="Calibri"/>
          <w:sz w:val="20"/>
          <w:szCs w:val="20"/>
          <w:lang w:eastAsia="it-IT"/>
        </w:rPr>
        <w:t>dell’Allegato</w:t>
      </w:r>
      <w:proofErr w:type="spellEnd"/>
      <w:r w:rsidRPr="0065662C">
        <w:rPr>
          <w:rFonts w:ascii="Century Gothic" w:hAnsi="Century Gothic" w:cs="Calibri"/>
          <w:sz w:val="20"/>
          <w:szCs w:val="20"/>
          <w:lang w:eastAsia="it-IT"/>
        </w:rPr>
        <w:t xml:space="preserve"> II.2-bis del </w:t>
      </w:r>
      <w:proofErr w:type="spellStart"/>
      <w:r w:rsidRPr="0065662C">
        <w:rPr>
          <w:rFonts w:ascii="Century Gothic" w:hAnsi="Century Gothic" w:cs="Calibri"/>
          <w:sz w:val="20"/>
          <w:szCs w:val="20"/>
          <w:lang w:eastAsia="it-IT"/>
        </w:rPr>
        <w:t>Codice</w:t>
      </w:r>
      <w:proofErr w:type="spellEnd"/>
      <w:r w:rsidRPr="0065662C">
        <w:rPr>
          <w:rFonts w:ascii="Century Gothic" w:hAnsi="Century Gothic" w:cs="Calibri"/>
          <w:sz w:val="20"/>
          <w:szCs w:val="20"/>
          <w:lang w:eastAsia="it-IT"/>
        </w:rPr>
        <w:t xml:space="preserve">, in </w:t>
      </w:r>
      <w:proofErr w:type="spellStart"/>
      <w:r w:rsidRPr="0065662C">
        <w:rPr>
          <w:rFonts w:ascii="Century Gothic" w:hAnsi="Century Gothic" w:cs="Calibri"/>
          <w:sz w:val="20"/>
          <w:szCs w:val="20"/>
          <w:lang w:eastAsia="it-IT"/>
        </w:rPr>
        <w:t>caso</w:t>
      </w:r>
      <w:proofErr w:type="spellEnd"/>
      <w:r w:rsidRPr="0065662C">
        <w:rPr>
          <w:rFonts w:ascii="Century Gothic" w:hAnsi="Century Gothic" w:cs="Calibri"/>
          <w:sz w:val="20"/>
          <w:szCs w:val="20"/>
          <w:lang w:eastAsia="it-IT"/>
        </w:rPr>
        <w:t xml:space="preserve"> di </w:t>
      </w:r>
      <w:proofErr w:type="spellStart"/>
      <w:r w:rsidRPr="0065662C">
        <w:rPr>
          <w:rFonts w:ascii="Century Gothic" w:hAnsi="Century Gothic" w:cs="Calibri"/>
          <w:sz w:val="20"/>
          <w:szCs w:val="20"/>
          <w:lang w:eastAsia="it-IT"/>
        </w:rPr>
        <w:t>sospensione</w:t>
      </w:r>
      <w:proofErr w:type="spellEnd"/>
      <w:r w:rsidRPr="0065662C">
        <w:rPr>
          <w:rFonts w:ascii="Century Gothic" w:hAnsi="Century Gothic" w:cs="Calibri"/>
          <w:sz w:val="20"/>
          <w:szCs w:val="20"/>
          <w:lang w:eastAsia="it-IT"/>
        </w:rPr>
        <w:t xml:space="preserve"> o </w:t>
      </w:r>
      <w:proofErr w:type="spellStart"/>
      <w:r w:rsidRPr="0065662C">
        <w:rPr>
          <w:rFonts w:ascii="Century Gothic" w:hAnsi="Century Gothic" w:cs="Calibri"/>
          <w:sz w:val="20"/>
          <w:szCs w:val="20"/>
          <w:lang w:eastAsia="it-IT"/>
        </w:rPr>
        <w:t>proroga</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dei</w:t>
      </w:r>
      <w:proofErr w:type="spellEnd"/>
      <w:r w:rsidRPr="0065662C">
        <w:rPr>
          <w:rFonts w:ascii="Century Gothic" w:hAnsi="Century Gothic" w:cs="Calibri"/>
          <w:sz w:val="20"/>
          <w:szCs w:val="20"/>
          <w:lang w:eastAsia="it-IT"/>
        </w:rPr>
        <w:t xml:space="preserve"> termini di </w:t>
      </w:r>
      <w:proofErr w:type="spellStart"/>
      <w:r w:rsidRPr="0065662C">
        <w:rPr>
          <w:rFonts w:ascii="Century Gothic" w:hAnsi="Century Gothic" w:cs="Calibri"/>
          <w:sz w:val="20"/>
          <w:szCs w:val="20"/>
          <w:lang w:eastAsia="it-IT"/>
        </w:rPr>
        <w:t>aggiudicazione</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nelle</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ipotesi</w:t>
      </w:r>
      <w:proofErr w:type="spellEnd"/>
      <w:r w:rsidRPr="0065662C">
        <w:rPr>
          <w:rFonts w:ascii="Century Gothic" w:hAnsi="Century Gothic" w:cs="Calibri"/>
          <w:sz w:val="20"/>
          <w:szCs w:val="20"/>
          <w:lang w:eastAsia="it-IT"/>
        </w:rPr>
        <w:t xml:space="preserve"> di cui </w:t>
      </w:r>
      <w:proofErr w:type="spellStart"/>
      <w:r w:rsidRPr="0065662C">
        <w:rPr>
          <w:rFonts w:ascii="Century Gothic" w:hAnsi="Century Gothic" w:cs="Calibri"/>
          <w:sz w:val="20"/>
          <w:szCs w:val="20"/>
          <w:lang w:eastAsia="it-IT"/>
        </w:rPr>
        <w:t>all’art</w:t>
      </w:r>
      <w:proofErr w:type="spellEnd"/>
      <w:r w:rsidRPr="0065662C">
        <w:rPr>
          <w:rFonts w:ascii="Century Gothic" w:hAnsi="Century Gothic" w:cs="Calibri"/>
          <w:sz w:val="20"/>
          <w:szCs w:val="20"/>
          <w:lang w:eastAsia="it-IT"/>
        </w:rPr>
        <w:t xml:space="preserve">. 1, </w:t>
      </w:r>
      <w:proofErr w:type="spellStart"/>
      <w:r w:rsidRPr="0065662C">
        <w:rPr>
          <w:rFonts w:ascii="Century Gothic" w:hAnsi="Century Gothic" w:cs="Calibri"/>
          <w:sz w:val="20"/>
          <w:szCs w:val="20"/>
          <w:lang w:eastAsia="it-IT"/>
        </w:rPr>
        <w:t>commi</w:t>
      </w:r>
      <w:proofErr w:type="spellEnd"/>
      <w:r w:rsidRPr="0065662C">
        <w:rPr>
          <w:rFonts w:ascii="Century Gothic" w:hAnsi="Century Gothic" w:cs="Calibri"/>
          <w:sz w:val="20"/>
          <w:szCs w:val="20"/>
          <w:lang w:eastAsia="it-IT"/>
        </w:rPr>
        <w:t xml:space="preserve"> 3, 4 e 5, </w:t>
      </w:r>
      <w:proofErr w:type="spellStart"/>
      <w:r w:rsidRPr="0065662C">
        <w:rPr>
          <w:rFonts w:ascii="Century Gothic" w:hAnsi="Century Gothic" w:cs="Calibri"/>
          <w:sz w:val="20"/>
          <w:szCs w:val="20"/>
          <w:lang w:eastAsia="it-IT"/>
        </w:rPr>
        <w:t>dell’Allegato</w:t>
      </w:r>
      <w:proofErr w:type="spellEnd"/>
      <w:r w:rsidRPr="0065662C">
        <w:rPr>
          <w:rFonts w:ascii="Century Gothic" w:hAnsi="Century Gothic" w:cs="Calibri"/>
          <w:sz w:val="20"/>
          <w:szCs w:val="20"/>
          <w:lang w:eastAsia="it-IT"/>
        </w:rPr>
        <w:t xml:space="preserve"> I.3 del </w:t>
      </w:r>
      <w:proofErr w:type="spellStart"/>
      <w:r w:rsidRPr="0065662C">
        <w:rPr>
          <w:rFonts w:ascii="Century Gothic" w:hAnsi="Century Gothic" w:cs="Calibri"/>
          <w:sz w:val="20"/>
          <w:szCs w:val="20"/>
          <w:lang w:eastAsia="it-IT"/>
        </w:rPr>
        <w:t>Codice</w:t>
      </w:r>
      <w:proofErr w:type="spellEnd"/>
      <w:r w:rsidRPr="0065662C">
        <w:rPr>
          <w:rFonts w:ascii="Century Gothic" w:hAnsi="Century Gothic" w:cs="Calibri"/>
          <w:sz w:val="20"/>
          <w:szCs w:val="20"/>
          <w:lang w:eastAsia="it-IT"/>
        </w:rPr>
        <w:t xml:space="preserve">, il </w:t>
      </w:r>
      <w:proofErr w:type="spellStart"/>
      <w:r w:rsidRPr="0065662C">
        <w:rPr>
          <w:rFonts w:ascii="Century Gothic" w:hAnsi="Century Gothic" w:cs="Calibri"/>
          <w:sz w:val="20"/>
          <w:szCs w:val="20"/>
          <w:lang w:eastAsia="it-IT"/>
        </w:rPr>
        <w:t>valore</w:t>
      </w:r>
      <w:proofErr w:type="spellEnd"/>
      <w:r w:rsidRPr="0065662C">
        <w:rPr>
          <w:rFonts w:ascii="Century Gothic" w:hAnsi="Century Gothic" w:cs="Calibri"/>
          <w:sz w:val="20"/>
          <w:szCs w:val="20"/>
          <w:lang w:eastAsia="it-IT"/>
        </w:rPr>
        <w:t xml:space="preserve"> di </w:t>
      </w:r>
      <w:proofErr w:type="spellStart"/>
      <w:r w:rsidRPr="0065662C">
        <w:rPr>
          <w:rFonts w:ascii="Century Gothic" w:hAnsi="Century Gothic" w:cs="Calibri"/>
          <w:sz w:val="20"/>
          <w:szCs w:val="20"/>
          <w:lang w:eastAsia="it-IT"/>
        </w:rPr>
        <w:t>riferimento</w:t>
      </w:r>
      <w:proofErr w:type="spellEnd"/>
      <w:r w:rsidRPr="0065662C">
        <w:rPr>
          <w:rFonts w:ascii="Century Gothic" w:hAnsi="Century Gothic" w:cs="Calibri"/>
          <w:sz w:val="20"/>
          <w:szCs w:val="20"/>
          <w:lang w:eastAsia="it-IT"/>
        </w:rPr>
        <w:t xml:space="preserve"> per il </w:t>
      </w:r>
      <w:proofErr w:type="spellStart"/>
      <w:r w:rsidRPr="0065662C">
        <w:rPr>
          <w:rFonts w:ascii="Century Gothic" w:hAnsi="Century Gothic" w:cs="Calibri"/>
          <w:sz w:val="20"/>
          <w:szCs w:val="20"/>
          <w:lang w:eastAsia="it-IT"/>
        </w:rPr>
        <w:t>calcolo</w:t>
      </w:r>
      <w:proofErr w:type="spellEnd"/>
      <w:r w:rsidRPr="0065662C">
        <w:rPr>
          <w:rFonts w:ascii="Century Gothic" w:hAnsi="Century Gothic" w:cs="Calibri"/>
          <w:sz w:val="20"/>
          <w:szCs w:val="20"/>
          <w:lang w:eastAsia="it-IT"/>
        </w:rPr>
        <w:t xml:space="preserve"> della </w:t>
      </w:r>
      <w:proofErr w:type="spellStart"/>
      <w:r w:rsidRPr="0065662C">
        <w:rPr>
          <w:rFonts w:ascii="Century Gothic" w:hAnsi="Century Gothic" w:cs="Calibri"/>
          <w:sz w:val="20"/>
          <w:szCs w:val="20"/>
          <w:lang w:eastAsia="it-IT"/>
        </w:rPr>
        <w:t>variazione</w:t>
      </w:r>
      <w:proofErr w:type="spellEnd"/>
      <w:r w:rsidRPr="0065662C">
        <w:rPr>
          <w:rFonts w:ascii="Century Gothic" w:hAnsi="Century Gothic" w:cs="Calibri"/>
          <w:sz w:val="20"/>
          <w:szCs w:val="20"/>
          <w:lang w:eastAsia="it-IT"/>
        </w:rPr>
        <w:t xml:space="preserve"> è </w:t>
      </w:r>
      <w:proofErr w:type="spellStart"/>
      <w:r w:rsidRPr="0065662C">
        <w:rPr>
          <w:rFonts w:ascii="Century Gothic" w:hAnsi="Century Gothic" w:cs="Calibri"/>
          <w:sz w:val="20"/>
          <w:szCs w:val="20"/>
          <w:lang w:eastAsia="it-IT"/>
        </w:rPr>
        <w:t>quello</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relativo</w:t>
      </w:r>
      <w:proofErr w:type="spellEnd"/>
      <w:r w:rsidRPr="0065662C">
        <w:rPr>
          <w:rFonts w:ascii="Century Gothic" w:hAnsi="Century Gothic" w:cs="Calibri"/>
          <w:sz w:val="20"/>
          <w:szCs w:val="20"/>
          <w:lang w:eastAsia="it-IT"/>
        </w:rPr>
        <w:t xml:space="preserve"> al mese di </w:t>
      </w:r>
      <w:proofErr w:type="spellStart"/>
      <w:r w:rsidRPr="0065662C">
        <w:rPr>
          <w:rFonts w:ascii="Century Gothic" w:hAnsi="Century Gothic" w:cs="Calibri"/>
          <w:sz w:val="20"/>
          <w:szCs w:val="20"/>
          <w:lang w:eastAsia="it-IT"/>
        </w:rPr>
        <w:t>scadenza</w:t>
      </w:r>
      <w:proofErr w:type="spellEnd"/>
      <w:r w:rsidRPr="0065662C">
        <w:rPr>
          <w:rFonts w:ascii="Century Gothic" w:hAnsi="Century Gothic" w:cs="Calibri"/>
          <w:sz w:val="20"/>
          <w:szCs w:val="20"/>
          <w:lang w:eastAsia="it-IT"/>
        </w:rPr>
        <w:t xml:space="preserve"> del </w:t>
      </w:r>
      <w:proofErr w:type="spellStart"/>
      <w:r w:rsidRPr="0065662C">
        <w:rPr>
          <w:rFonts w:ascii="Century Gothic" w:hAnsi="Century Gothic" w:cs="Calibri"/>
          <w:sz w:val="20"/>
          <w:szCs w:val="20"/>
          <w:lang w:eastAsia="it-IT"/>
        </w:rPr>
        <w:t>termine</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massimo</w:t>
      </w:r>
      <w:proofErr w:type="spellEnd"/>
      <w:r w:rsidRPr="0065662C">
        <w:rPr>
          <w:rFonts w:ascii="Century Gothic" w:hAnsi="Century Gothic" w:cs="Calibri"/>
          <w:sz w:val="20"/>
          <w:szCs w:val="20"/>
          <w:lang w:eastAsia="it-IT"/>
        </w:rPr>
        <w:t xml:space="preserve"> per </w:t>
      </w:r>
      <w:proofErr w:type="spellStart"/>
      <w:r w:rsidRPr="0065662C">
        <w:rPr>
          <w:rFonts w:ascii="Century Gothic" w:hAnsi="Century Gothic" w:cs="Calibri"/>
          <w:sz w:val="20"/>
          <w:szCs w:val="20"/>
          <w:lang w:eastAsia="it-IT"/>
        </w:rPr>
        <w:t>l’aggiudicazione</w:t>
      </w:r>
      <w:proofErr w:type="spellEnd"/>
      <w:r w:rsidRPr="0065662C">
        <w:rPr>
          <w:rFonts w:ascii="Century Gothic" w:hAnsi="Century Gothic" w:cs="Calibri"/>
          <w:sz w:val="20"/>
          <w:szCs w:val="20"/>
          <w:lang w:eastAsia="it-IT"/>
        </w:rPr>
        <w:t xml:space="preserve">, come </w:t>
      </w:r>
      <w:proofErr w:type="spellStart"/>
      <w:r w:rsidRPr="0065662C">
        <w:rPr>
          <w:rFonts w:ascii="Century Gothic" w:hAnsi="Century Gothic" w:cs="Calibri"/>
          <w:sz w:val="20"/>
          <w:szCs w:val="20"/>
          <w:lang w:eastAsia="it-IT"/>
        </w:rPr>
        <w:t>individuato</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dall’art</w:t>
      </w:r>
      <w:proofErr w:type="spellEnd"/>
      <w:r w:rsidRPr="0065662C">
        <w:rPr>
          <w:rFonts w:ascii="Century Gothic" w:hAnsi="Century Gothic" w:cs="Calibri"/>
          <w:sz w:val="20"/>
          <w:szCs w:val="20"/>
          <w:lang w:eastAsia="it-IT"/>
        </w:rPr>
        <w:t xml:space="preserve">. 1, </w:t>
      </w:r>
      <w:proofErr w:type="spellStart"/>
      <w:r w:rsidRPr="0065662C">
        <w:rPr>
          <w:rFonts w:ascii="Century Gothic" w:hAnsi="Century Gothic" w:cs="Calibri"/>
          <w:sz w:val="20"/>
          <w:szCs w:val="20"/>
          <w:lang w:eastAsia="it-IT"/>
        </w:rPr>
        <w:t>commi</w:t>
      </w:r>
      <w:proofErr w:type="spellEnd"/>
      <w:r w:rsidRPr="0065662C">
        <w:rPr>
          <w:rFonts w:ascii="Century Gothic" w:hAnsi="Century Gothic" w:cs="Calibri"/>
          <w:sz w:val="20"/>
          <w:szCs w:val="20"/>
          <w:lang w:eastAsia="it-IT"/>
        </w:rPr>
        <w:t xml:space="preserve"> 1 e 2 del </w:t>
      </w:r>
      <w:proofErr w:type="spellStart"/>
      <w:r w:rsidRPr="0065662C">
        <w:rPr>
          <w:rFonts w:ascii="Century Gothic" w:hAnsi="Century Gothic" w:cs="Calibri"/>
          <w:sz w:val="20"/>
          <w:szCs w:val="20"/>
          <w:lang w:eastAsia="it-IT"/>
        </w:rPr>
        <w:t>predetto</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Allegato</w:t>
      </w:r>
      <w:proofErr w:type="spellEnd"/>
      <w:r w:rsidRPr="0065662C">
        <w:rPr>
          <w:rFonts w:ascii="Century Gothic" w:hAnsi="Century Gothic" w:cs="Calibri"/>
          <w:sz w:val="20"/>
          <w:szCs w:val="20"/>
          <w:lang w:eastAsia="it-IT"/>
        </w:rPr>
        <w:t>.</w:t>
      </w:r>
    </w:p>
    <w:p w14:paraId="66C0A882" w14:textId="77777777" w:rsidR="0079042B" w:rsidRPr="0065662C" w:rsidRDefault="0079042B" w:rsidP="00B470E4">
      <w:pPr>
        <w:jc w:val="both"/>
        <w:rPr>
          <w:rFonts w:ascii="Century Gothic" w:hAnsi="Century Gothic" w:cs="Calibri"/>
          <w:sz w:val="20"/>
          <w:szCs w:val="20"/>
          <w:lang w:eastAsia="it-IT"/>
        </w:rPr>
      </w:pPr>
      <w:r w:rsidRPr="0065662C">
        <w:rPr>
          <w:rFonts w:ascii="Century Gothic" w:hAnsi="Century Gothic" w:cs="Calibri"/>
          <w:sz w:val="20"/>
          <w:szCs w:val="20"/>
          <w:lang w:eastAsia="it-IT"/>
        </w:rPr>
        <w:t xml:space="preserve">In </w:t>
      </w:r>
      <w:proofErr w:type="spellStart"/>
      <w:r w:rsidRPr="0065662C">
        <w:rPr>
          <w:rFonts w:ascii="Century Gothic" w:hAnsi="Century Gothic" w:cs="Calibri"/>
          <w:sz w:val="20"/>
          <w:szCs w:val="20"/>
          <w:lang w:eastAsia="it-IT"/>
        </w:rPr>
        <w:t>seguito</w:t>
      </w:r>
      <w:proofErr w:type="spellEnd"/>
      <w:r w:rsidRPr="0065662C">
        <w:rPr>
          <w:rFonts w:ascii="Century Gothic" w:hAnsi="Century Gothic" w:cs="Calibri"/>
          <w:sz w:val="20"/>
          <w:szCs w:val="20"/>
          <w:lang w:eastAsia="it-IT"/>
        </w:rPr>
        <w:t xml:space="preserve"> alla </w:t>
      </w:r>
      <w:proofErr w:type="spellStart"/>
      <w:r w:rsidRPr="0065662C">
        <w:rPr>
          <w:rFonts w:ascii="Century Gothic" w:hAnsi="Century Gothic" w:cs="Calibri"/>
          <w:sz w:val="20"/>
          <w:szCs w:val="20"/>
          <w:lang w:eastAsia="it-IT"/>
        </w:rPr>
        <w:t>determinazione</w:t>
      </w:r>
      <w:proofErr w:type="spellEnd"/>
      <w:r w:rsidRPr="0065662C">
        <w:rPr>
          <w:rFonts w:ascii="Century Gothic" w:hAnsi="Century Gothic" w:cs="Calibri"/>
          <w:sz w:val="20"/>
          <w:szCs w:val="20"/>
          <w:lang w:eastAsia="it-IT"/>
        </w:rPr>
        <w:t xml:space="preserve"> di cui al </w:t>
      </w:r>
      <w:proofErr w:type="spellStart"/>
      <w:r w:rsidRPr="0065662C">
        <w:rPr>
          <w:rFonts w:ascii="Century Gothic" w:hAnsi="Century Gothic" w:cs="Calibri"/>
          <w:sz w:val="20"/>
          <w:szCs w:val="20"/>
          <w:lang w:eastAsia="it-IT"/>
        </w:rPr>
        <w:t>precedente</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periodo</w:t>
      </w:r>
      <w:proofErr w:type="spellEnd"/>
      <w:r w:rsidRPr="0065662C">
        <w:rPr>
          <w:rFonts w:ascii="Century Gothic" w:hAnsi="Century Gothic" w:cs="Calibri"/>
          <w:sz w:val="20"/>
          <w:szCs w:val="20"/>
          <w:lang w:eastAsia="it-IT"/>
        </w:rPr>
        <w:t xml:space="preserve">, la </w:t>
      </w:r>
      <w:proofErr w:type="spellStart"/>
      <w:r w:rsidRPr="0065662C">
        <w:rPr>
          <w:rFonts w:ascii="Century Gothic" w:hAnsi="Century Gothic" w:cs="Calibri"/>
          <w:sz w:val="20"/>
          <w:szCs w:val="20"/>
          <w:lang w:eastAsia="it-IT"/>
        </w:rPr>
        <w:t>stazione</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appaltante</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comunica</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all’appaltatore</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i</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nuovi</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prezzi</w:t>
      </w:r>
      <w:proofErr w:type="spellEnd"/>
      <w:r w:rsidRPr="0065662C">
        <w:rPr>
          <w:rFonts w:ascii="Century Gothic" w:hAnsi="Century Gothic" w:cs="Calibri"/>
          <w:sz w:val="20"/>
          <w:szCs w:val="20"/>
          <w:lang w:eastAsia="it-IT"/>
        </w:rPr>
        <w:t xml:space="preserve"> a </w:t>
      </w:r>
      <w:proofErr w:type="spellStart"/>
      <w:r w:rsidRPr="0065662C">
        <w:rPr>
          <w:rFonts w:ascii="Century Gothic" w:hAnsi="Century Gothic" w:cs="Calibri"/>
          <w:sz w:val="20"/>
          <w:szCs w:val="20"/>
          <w:lang w:eastAsia="it-IT"/>
        </w:rPr>
        <w:t>seguito</w:t>
      </w:r>
      <w:proofErr w:type="spellEnd"/>
      <w:r w:rsidRPr="0065662C">
        <w:rPr>
          <w:rFonts w:ascii="Century Gothic" w:hAnsi="Century Gothic" w:cs="Calibri"/>
          <w:sz w:val="20"/>
          <w:szCs w:val="20"/>
          <w:lang w:eastAsia="it-IT"/>
        </w:rPr>
        <w:t xml:space="preserve"> della </w:t>
      </w:r>
      <w:proofErr w:type="spellStart"/>
      <w:r w:rsidRPr="0065662C">
        <w:rPr>
          <w:rFonts w:ascii="Century Gothic" w:hAnsi="Century Gothic" w:cs="Calibri"/>
          <w:sz w:val="20"/>
          <w:szCs w:val="20"/>
          <w:lang w:eastAsia="it-IT"/>
        </w:rPr>
        <w:t>revisione</w:t>
      </w:r>
      <w:proofErr w:type="spellEnd"/>
      <w:r w:rsidRPr="0065662C">
        <w:rPr>
          <w:rFonts w:ascii="Century Gothic" w:hAnsi="Century Gothic" w:cs="Calibri"/>
          <w:sz w:val="20"/>
          <w:szCs w:val="20"/>
          <w:lang w:eastAsia="it-IT"/>
        </w:rPr>
        <w:t xml:space="preserve">, da </w:t>
      </w:r>
      <w:proofErr w:type="spellStart"/>
      <w:r w:rsidRPr="0065662C">
        <w:rPr>
          <w:rFonts w:ascii="Century Gothic" w:hAnsi="Century Gothic" w:cs="Calibri"/>
          <w:sz w:val="20"/>
          <w:szCs w:val="20"/>
          <w:lang w:eastAsia="it-IT"/>
        </w:rPr>
        <w:t>applicare</w:t>
      </w:r>
      <w:proofErr w:type="spellEnd"/>
      <w:r w:rsidRPr="0065662C">
        <w:rPr>
          <w:rFonts w:ascii="Century Gothic" w:hAnsi="Century Gothic" w:cs="Calibri"/>
          <w:sz w:val="20"/>
          <w:szCs w:val="20"/>
          <w:lang w:eastAsia="it-IT"/>
        </w:rPr>
        <w:t xml:space="preserve"> alle </w:t>
      </w:r>
      <w:proofErr w:type="spellStart"/>
      <w:r w:rsidRPr="0065662C">
        <w:rPr>
          <w:rFonts w:ascii="Century Gothic" w:hAnsi="Century Gothic" w:cs="Calibri"/>
          <w:sz w:val="20"/>
          <w:szCs w:val="20"/>
          <w:lang w:eastAsia="it-IT"/>
        </w:rPr>
        <w:t>prestazioni</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ancora</w:t>
      </w:r>
      <w:proofErr w:type="spellEnd"/>
      <w:r w:rsidRPr="0065662C">
        <w:rPr>
          <w:rFonts w:ascii="Century Gothic" w:hAnsi="Century Gothic" w:cs="Calibri"/>
          <w:sz w:val="20"/>
          <w:szCs w:val="20"/>
          <w:lang w:eastAsia="it-IT"/>
        </w:rPr>
        <w:t xml:space="preserve"> da </w:t>
      </w:r>
      <w:proofErr w:type="spellStart"/>
      <w:r w:rsidRPr="0065662C">
        <w:rPr>
          <w:rFonts w:ascii="Century Gothic" w:hAnsi="Century Gothic" w:cs="Calibri"/>
          <w:sz w:val="20"/>
          <w:szCs w:val="20"/>
          <w:lang w:eastAsia="it-IT"/>
        </w:rPr>
        <w:t>eseguire</w:t>
      </w:r>
      <w:proofErr w:type="spellEnd"/>
      <w:r w:rsidRPr="0065662C">
        <w:rPr>
          <w:rFonts w:ascii="Century Gothic" w:hAnsi="Century Gothic" w:cs="Calibri"/>
          <w:sz w:val="20"/>
          <w:szCs w:val="20"/>
          <w:lang w:eastAsia="it-IT"/>
        </w:rPr>
        <w:t xml:space="preserve">. L’appaltatore </w:t>
      </w:r>
      <w:proofErr w:type="spellStart"/>
      <w:r w:rsidRPr="0065662C">
        <w:rPr>
          <w:rFonts w:ascii="Century Gothic" w:hAnsi="Century Gothic" w:cs="Calibri"/>
          <w:sz w:val="20"/>
          <w:szCs w:val="20"/>
          <w:lang w:eastAsia="it-IT"/>
        </w:rPr>
        <w:t>potrà</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fatturare</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l’importo</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derivante</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dalla</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revisione</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dei</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prezzi</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contrattuali</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nella</w:t>
      </w:r>
      <w:proofErr w:type="spellEnd"/>
      <w:r w:rsidRPr="0065662C">
        <w:rPr>
          <w:rFonts w:ascii="Century Gothic" w:hAnsi="Century Gothic" w:cs="Calibri"/>
          <w:sz w:val="20"/>
          <w:szCs w:val="20"/>
          <w:lang w:eastAsia="it-IT"/>
        </w:rPr>
        <w:t xml:space="preserve"> prima </w:t>
      </w:r>
      <w:proofErr w:type="spellStart"/>
      <w:r w:rsidRPr="0065662C">
        <w:rPr>
          <w:rFonts w:ascii="Century Gothic" w:hAnsi="Century Gothic" w:cs="Calibri"/>
          <w:sz w:val="20"/>
          <w:szCs w:val="20"/>
          <w:lang w:eastAsia="it-IT"/>
        </w:rPr>
        <w:t>fattura</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successiva</w:t>
      </w:r>
      <w:proofErr w:type="spellEnd"/>
      <w:r w:rsidRPr="0065662C">
        <w:rPr>
          <w:rFonts w:ascii="Century Gothic" w:hAnsi="Century Gothic" w:cs="Calibri"/>
          <w:sz w:val="20"/>
          <w:szCs w:val="20"/>
          <w:lang w:eastAsia="it-IT"/>
        </w:rPr>
        <w:t xml:space="preserve"> alla </w:t>
      </w:r>
      <w:proofErr w:type="spellStart"/>
      <w:r w:rsidRPr="0065662C">
        <w:rPr>
          <w:rFonts w:ascii="Century Gothic" w:hAnsi="Century Gothic" w:cs="Calibri"/>
          <w:sz w:val="20"/>
          <w:szCs w:val="20"/>
          <w:lang w:eastAsia="it-IT"/>
        </w:rPr>
        <w:t>comunicazione</w:t>
      </w:r>
      <w:proofErr w:type="spellEnd"/>
      <w:r w:rsidRPr="0065662C">
        <w:rPr>
          <w:rFonts w:ascii="Century Gothic" w:hAnsi="Century Gothic" w:cs="Calibri"/>
          <w:sz w:val="20"/>
          <w:szCs w:val="20"/>
          <w:lang w:eastAsia="it-IT"/>
        </w:rPr>
        <w:t xml:space="preserve"> di cui al </w:t>
      </w:r>
      <w:proofErr w:type="spellStart"/>
      <w:r w:rsidRPr="0065662C">
        <w:rPr>
          <w:rFonts w:ascii="Century Gothic" w:hAnsi="Century Gothic" w:cs="Calibri"/>
          <w:sz w:val="20"/>
          <w:szCs w:val="20"/>
          <w:lang w:eastAsia="it-IT"/>
        </w:rPr>
        <w:t>periodo</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precedente</w:t>
      </w:r>
      <w:proofErr w:type="spellEnd"/>
      <w:r w:rsidRPr="0065662C">
        <w:rPr>
          <w:rFonts w:ascii="Century Gothic" w:hAnsi="Century Gothic" w:cs="Calibri"/>
          <w:sz w:val="20"/>
          <w:szCs w:val="20"/>
          <w:lang w:eastAsia="it-IT"/>
        </w:rPr>
        <w:t xml:space="preserve">, secondo le </w:t>
      </w:r>
      <w:proofErr w:type="spellStart"/>
      <w:r w:rsidRPr="0065662C">
        <w:rPr>
          <w:rFonts w:ascii="Century Gothic" w:hAnsi="Century Gothic" w:cs="Calibri"/>
          <w:sz w:val="20"/>
          <w:szCs w:val="20"/>
          <w:lang w:eastAsia="it-IT"/>
        </w:rPr>
        <w:t>modalità</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previste</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nel</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Capitolato</w:t>
      </w:r>
      <w:proofErr w:type="spellEnd"/>
      <w:r w:rsidRPr="0065662C">
        <w:rPr>
          <w:rFonts w:ascii="Century Gothic" w:hAnsi="Century Gothic" w:cs="Calibri"/>
          <w:sz w:val="20"/>
          <w:szCs w:val="20"/>
          <w:lang w:eastAsia="it-IT"/>
        </w:rPr>
        <w:t>.</w:t>
      </w:r>
    </w:p>
    <w:p w14:paraId="080D62B0" w14:textId="77777777" w:rsidR="0079042B" w:rsidRPr="0065662C" w:rsidRDefault="0079042B" w:rsidP="00B470E4">
      <w:pPr>
        <w:jc w:val="both"/>
        <w:rPr>
          <w:rFonts w:ascii="Century Gothic" w:hAnsi="Century Gothic" w:cs="Calibri"/>
          <w:sz w:val="20"/>
          <w:szCs w:val="20"/>
          <w:lang w:eastAsia="it-IT"/>
        </w:rPr>
      </w:pPr>
      <w:r w:rsidRPr="0065662C">
        <w:rPr>
          <w:rFonts w:ascii="Century Gothic" w:hAnsi="Century Gothic" w:cs="Calibri"/>
          <w:sz w:val="20"/>
          <w:szCs w:val="20"/>
          <w:lang w:eastAsia="it-IT"/>
        </w:rPr>
        <w:t xml:space="preserve">Ai sensi </w:t>
      </w:r>
      <w:proofErr w:type="spellStart"/>
      <w:r w:rsidRPr="0065662C">
        <w:rPr>
          <w:rFonts w:ascii="Century Gothic" w:hAnsi="Century Gothic" w:cs="Calibri"/>
          <w:sz w:val="20"/>
          <w:szCs w:val="20"/>
          <w:lang w:eastAsia="it-IT"/>
        </w:rPr>
        <w:t>dell’art</w:t>
      </w:r>
      <w:proofErr w:type="spellEnd"/>
      <w:r w:rsidRPr="0065662C">
        <w:rPr>
          <w:rFonts w:ascii="Century Gothic" w:hAnsi="Century Gothic" w:cs="Calibri"/>
          <w:sz w:val="20"/>
          <w:szCs w:val="20"/>
          <w:lang w:eastAsia="it-IT"/>
        </w:rPr>
        <w:t xml:space="preserve">. 2, comma 2, </w:t>
      </w:r>
      <w:proofErr w:type="spellStart"/>
      <w:r w:rsidRPr="0065662C">
        <w:rPr>
          <w:rFonts w:ascii="Century Gothic" w:hAnsi="Century Gothic" w:cs="Calibri"/>
          <w:sz w:val="20"/>
          <w:szCs w:val="20"/>
          <w:lang w:eastAsia="it-IT"/>
        </w:rPr>
        <w:t>dell’Allegato</w:t>
      </w:r>
      <w:proofErr w:type="spellEnd"/>
      <w:r w:rsidRPr="0065662C">
        <w:rPr>
          <w:rFonts w:ascii="Century Gothic" w:hAnsi="Century Gothic" w:cs="Calibri"/>
          <w:sz w:val="20"/>
          <w:szCs w:val="20"/>
          <w:lang w:eastAsia="it-IT"/>
        </w:rPr>
        <w:t xml:space="preserve"> II.2-bis del </w:t>
      </w:r>
      <w:proofErr w:type="spellStart"/>
      <w:r w:rsidRPr="0065662C">
        <w:rPr>
          <w:rFonts w:ascii="Century Gothic" w:hAnsi="Century Gothic" w:cs="Calibri"/>
          <w:sz w:val="20"/>
          <w:szCs w:val="20"/>
          <w:lang w:eastAsia="it-IT"/>
        </w:rPr>
        <w:t>Codice</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qualora</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l’applicazione</w:t>
      </w:r>
      <w:proofErr w:type="spellEnd"/>
      <w:r w:rsidRPr="0065662C">
        <w:rPr>
          <w:rFonts w:ascii="Century Gothic" w:hAnsi="Century Gothic" w:cs="Calibri"/>
          <w:sz w:val="20"/>
          <w:szCs w:val="20"/>
          <w:lang w:eastAsia="it-IT"/>
        </w:rPr>
        <w:t xml:space="preserve"> del </w:t>
      </w:r>
      <w:proofErr w:type="spellStart"/>
      <w:r w:rsidRPr="0065662C">
        <w:rPr>
          <w:rFonts w:ascii="Century Gothic" w:hAnsi="Century Gothic" w:cs="Calibri"/>
          <w:sz w:val="20"/>
          <w:szCs w:val="20"/>
          <w:lang w:eastAsia="it-IT"/>
        </w:rPr>
        <w:t>presente</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paragrafo</w:t>
      </w:r>
      <w:proofErr w:type="spellEnd"/>
      <w:r w:rsidRPr="0065662C">
        <w:rPr>
          <w:rFonts w:ascii="Century Gothic" w:hAnsi="Century Gothic" w:cs="Calibri"/>
          <w:sz w:val="20"/>
          <w:szCs w:val="20"/>
          <w:lang w:eastAsia="it-IT"/>
        </w:rPr>
        <w:t xml:space="preserve"> non </w:t>
      </w:r>
      <w:proofErr w:type="spellStart"/>
      <w:r w:rsidRPr="0065662C">
        <w:rPr>
          <w:rFonts w:ascii="Century Gothic" w:hAnsi="Century Gothic" w:cs="Calibri"/>
          <w:sz w:val="20"/>
          <w:szCs w:val="20"/>
          <w:lang w:eastAsia="it-IT"/>
        </w:rPr>
        <w:t>permetta</w:t>
      </w:r>
      <w:proofErr w:type="spellEnd"/>
      <w:r w:rsidRPr="0065662C">
        <w:rPr>
          <w:rFonts w:ascii="Century Gothic" w:hAnsi="Century Gothic" w:cs="Calibri"/>
          <w:sz w:val="20"/>
          <w:szCs w:val="20"/>
          <w:lang w:eastAsia="it-IT"/>
        </w:rPr>
        <w:t xml:space="preserve"> di </w:t>
      </w:r>
      <w:proofErr w:type="spellStart"/>
      <w:r w:rsidRPr="0065662C">
        <w:rPr>
          <w:rFonts w:ascii="Century Gothic" w:hAnsi="Century Gothic" w:cs="Calibri"/>
          <w:sz w:val="20"/>
          <w:szCs w:val="20"/>
          <w:lang w:eastAsia="it-IT"/>
        </w:rPr>
        <w:t>raggiungere</w:t>
      </w:r>
      <w:proofErr w:type="spellEnd"/>
      <w:r w:rsidRPr="0065662C">
        <w:rPr>
          <w:rFonts w:ascii="Century Gothic" w:hAnsi="Century Gothic" w:cs="Calibri"/>
          <w:sz w:val="20"/>
          <w:szCs w:val="20"/>
          <w:lang w:eastAsia="it-IT"/>
        </w:rPr>
        <w:t xml:space="preserve"> la </w:t>
      </w:r>
      <w:proofErr w:type="spellStart"/>
      <w:r w:rsidRPr="0065662C">
        <w:rPr>
          <w:rFonts w:ascii="Century Gothic" w:hAnsi="Century Gothic" w:cs="Calibri"/>
          <w:sz w:val="20"/>
          <w:szCs w:val="20"/>
          <w:lang w:eastAsia="it-IT"/>
        </w:rPr>
        <w:t>conservazione</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dell’equilibrio</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contrattuale</w:t>
      </w:r>
      <w:proofErr w:type="spellEnd"/>
      <w:r w:rsidRPr="0065662C">
        <w:rPr>
          <w:rFonts w:ascii="Century Gothic" w:hAnsi="Century Gothic" w:cs="Calibri"/>
          <w:sz w:val="20"/>
          <w:szCs w:val="20"/>
          <w:lang w:eastAsia="it-IT"/>
        </w:rPr>
        <w:t xml:space="preserve"> e tale principio non </w:t>
      </w:r>
      <w:proofErr w:type="spellStart"/>
      <w:r w:rsidRPr="0065662C">
        <w:rPr>
          <w:rFonts w:ascii="Century Gothic" w:hAnsi="Century Gothic" w:cs="Calibri"/>
          <w:sz w:val="20"/>
          <w:szCs w:val="20"/>
          <w:lang w:eastAsia="it-IT"/>
        </w:rPr>
        <w:t>possa</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essere</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garantito</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mediante</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rinegoziazione</w:t>
      </w:r>
      <w:proofErr w:type="spellEnd"/>
      <w:r w:rsidRPr="0065662C">
        <w:rPr>
          <w:rFonts w:ascii="Century Gothic" w:hAnsi="Century Gothic" w:cs="Calibri"/>
          <w:sz w:val="20"/>
          <w:szCs w:val="20"/>
          <w:lang w:eastAsia="it-IT"/>
        </w:rPr>
        <w:t xml:space="preserve"> secondo buona </w:t>
      </w:r>
      <w:proofErr w:type="spellStart"/>
      <w:r w:rsidRPr="0065662C">
        <w:rPr>
          <w:rFonts w:ascii="Century Gothic" w:hAnsi="Century Gothic" w:cs="Calibri"/>
          <w:sz w:val="20"/>
          <w:szCs w:val="20"/>
          <w:lang w:eastAsia="it-IT"/>
        </w:rPr>
        <w:t>fede</w:t>
      </w:r>
      <w:proofErr w:type="spellEnd"/>
      <w:r w:rsidRPr="0065662C">
        <w:rPr>
          <w:rFonts w:ascii="Century Gothic" w:hAnsi="Century Gothic" w:cs="Calibri"/>
          <w:sz w:val="20"/>
          <w:szCs w:val="20"/>
          <w:lang w:eastAsia="it-IT"/>
        </w:rPr>
        <w:t xml:space="preserve">, è </w:t>
      </w:r>
      <w:proofErr w:type="spellStart"/>
      <w:r w:rsidRPr="0065662C">
        <w:rPr>
          <w:rFonts w:ascii="Century Gothic" w:hAnsi="Century Gothic" w:cs="Calibri"/>
          <w:sz w:val="20"/>
          <w:szCs w:val="20"/>
          <w:lang w:eastAsia="it-IT"/>
        </w:rPr>
        <w:t>fatta</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salva</w:t>
      </w:r>
      <w:proofErr w:type="spellEnd"/>
      <w:r w:rsidRPr="0065662C">
        <w:rPr>
          <w:rFonts w:ascii="Century Gothic" w:hAnsi="Century Gothic" w:cs="Calibri"/>
          <w:sz w:val="20"/>
          <w:szCs w:val="20"/>
          <w:lang w:eastAsia="it-IT"/>
        </w:rPr>
        <w:t xml:space="preserve"> la </w:t>
      </w:r>
      <w:proofErr w:type="spellStart"/>
      <w:r w:rsidRPr="0065662C">
        <w:rPr>
          <w:rFonts w:ascii="Century Gothic" w:hAnsi="Century Gothic" w:cs="Calibri"/>
          <w:sz w:val="20"/>
          <w:szCs w:val="20"/>
          <w:lang w:eastAsia="it-IT"/>
        </w:rPr>
        <w:t>possibilità</w:t>
      </w:r>
      <w:proofErr w:type="spellEnd"/>
      <w:r w:rsidRPr="0065662C">
        <w:rPr>
          <w:rFonts w:ascii="Century Gothic" w:hAnsi="Century Gothic" w:cs="Calibri"/>
          <w:sz w:val="20"/>
          <w:szCs w:val="20"/>
          <w:lang w:eastAsia="it-IT"/>
        </w:rPr>
        <w:t xml:space="preserve"> per AREU o per l’appaltatore di </w:t>
      </w:r>
      <w:proofErr w:type="spellStart"/>
      <w:r w:rsidRPr="0065662C">
        <w:rPr>
          <w:rFonts w:ascii="Century Gothic" w:hAnsi="Century Gothic" w:cs="Calibri"/>
          <w:sz w:val="20"/>
          <w:szCs w:val="20"/>
          <w:lang w:eastAsia="it-IT"/>
        </w:rPr>
        <w:t>invocare</w:t>
      </w:r>
      <w:proofErr w:type="spellEnd"/>
      <w:r w:rsidRPr="0065662C">
        <w:rPr>
          <w:rFonts w:ascii="Century Gothic" w:hAnsi="Century Gothic" w:cs="Calibri"/>
          <w:sz w:val="20"/>
          <w:szCs w:val="20"/>
          <w:lang w:eastAsia="it-IT"/>
        </w:rPr>
        <w:t xml:space="preserve"> la </w:t>
      </w:r>
      <w:proofErr w:type="spellStart"/>
      <w:r w:rsidRPr="0065662C">
        <w:rPr>
          <w:rFonts w:ascii="Century Gothic" w:hAnsi="Century Gothic" w:cs="Calibri"/>
          <w:sz w:val="20"/>
          <w:szCs w:val="20"/>
          <w:lang w:eastAsia="it-IT"/>
        </w:rPr>
        <w:t>risoluzione</w:t>
      </w:r>
      <w:proofErr w:type="spellEnd"/>
      <w:r w:rsidRPr="0065662C">
        <w:rPr>
          <w:rFonts w:ascii="Century Gothic" w:hAnsi="Century Gothic" w:cs="Calibri"/>
          <w:sz w:val="20"/>
          <w:szCs w:val="20"/>
          <w:lang w:eastAsia="it-IT"/>
        </w:rPr>
        <w:t xml:space="preserve"> per </w:t>
      </w:r>
      <w:proofErr w:type="spellStart"/>
      <w:r w:rsidRPr="0065662C">
        <w:rPr>
          <w:rFonts w:ascii="Century Gothic" w:hAnsi="Century Gothic" w:cs="Calibri"/>
          <w:sz w:val="20"/>
          <w:szCs w:val="20"/>
          <w:lang w:eastAsia="it-IT"/>
        </w:rPr>
        <w:t>eccessiva</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onerosità</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sopravvenuta</w:t>
      </w:r>
      <w:proofErr w:type="spellEnd"/>
      <w:r w:rsidRPr="0065662C">
        <w:rPr>
          <w:rFonts w:ascii="Century Gothic" w:hAnsi="Century Gothic" w:cs="Calibri"/>
          <w:sz w:val="20"/>
          <w:szCs w:val="20"/>
          <w:lang w:eastAsia="it-IT"/>
        </w:rPr>
        <w:t xml:space="preserve"> del </w:t>
      </w:r>
      <w:proofErr w:type="spellStart"/>
      <w:r w:rsidRPr="0065662C">
        <w:rPr>
          <w:rFonts w:ascii="Century Gothic" w:hAnsi="Century Gothic" w:cs="Calibri"/>
          <w:sz w:val="20"/>
          <w:szCs w:val="20"/>
          <w:lang w:eastAsia="it-IT"/>
        </w:rPr>
        <w:t>contratto</w:t>
      </w:r>
      <w:proofErr w:type="spellEnd"/>
      <w:r w:rsidRPr="0065662C">
        <w:rPr>
          <w:rFonts w:ascii="Century Gothic" w:hAnsi="Century Gothic" w:cs="Calibri"/>
          <w:sz w:val="20"/>
          <w:szCs w:val="20"/>
          <w:lang w:eastAsia="it-IT"/>
        </w:rPr>
        <w:t xml:space="preserve">. In tale </w:t>
      </w:r>
      <w:proofErr w:type="spellStart"/>
      <w:r w:rsidRPr="0065662C">
        <w:rPr>
          <w:rFonts w:ascii="Century Gothic" w:hAnsi="Century Gothic" w:cs="Calibri"/>
          <w:sz w:val="20"/>
          <w:szCs w:val="20"/>
          <w:lang w:eastAsia="it-IT"/>
        </w:rPr>
        <w:t>eventualità</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si</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applica</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l’art</w:t>
      </w:r>
      <w:proofErr w:type="spellEnd"/>
      <w:r w:rsidRPr="0065662C">
        <w:rPr>
          <w:rFonts w:ascii="Century Gothic" w:hAnsi="Century Gothic" w:cs="Calibri"/>
          <w:sz w:val="20"/>
          <w:szCs w:val="20"/>
          <w:lang w:eastAsia="it-IT"/>
        </w:rPr>
        <w:t xml:space="preserve">. 122, comma 5, del </w:t>
      </w:r>
      <w:proofErr w:type="spellStart"/>
      <w:r w:rsidRPr="0065662C">
        <w:rPr>
          <w:rFonts w:ascii="Century Gothic" w:hAnsi="Century Gothic" w:cs="Calibri"/>
          <w:sz w:val="20"/>
          <w:szCs w:val="20"/>
          <w:lang w:eastAsia="it-IT"/>
        </w:rPr>
        <w:t>Codice</w:t>
      </w:r>
      <w:proofErr w:type="spellEnd"/>
      <w:r w:rsidRPr="0065662C">
        <w:rPr>
          <w:rFonts w:ascii="Century Gothic" w:hAnsi="Century Gothic" w:cs="Calibri"/>
          <w:sz w:val="20"/>
          <w:szCs w:val="20"/>
          <w:lang w:eastAsia="it-IT"/>
        </w:rPr>
        <w:t>.</w:t>
      </w:r>
    </w:p>
    <w:p w14:paraId="048FBD27" w14:textId="77777777" w:rsidR="0079042B" w:rsidRPr="0065662C" w:rsidRDefault="0079042B" w:rsidP="00B470E4">
      <w:pPr>
        <w:jc w:val="both"/>
        <w:rPr>
          <w:rFonts w:ascii="Century Gothic" w:hAnsi="Century Gothic" w:cs="Calibri"/>
          <w:sz w:val="20"/>
          <w:szCs w:val="20"/>
          <w:lang w:eastAsia="it-IT"/>
        </w:rPr>
      </w:pPr>
      <w:r w:rsidRPr="0065662C">
        <w:rPr>
          <w:rFonts w:ascii="Century Gothic" w:hAnsi="Century Gothic" w:cs="Calibri"/>
          <w:sz w:val="20"/>
          <w:szCs w:val="20"/>
          <w:lang w:eastAsia="it-IT"/>
        </w:rPr>
        <w:t xml:space="preserve">In </w:t>
      </w:r>
      <w:proofErr w:type="spellStart"/>
      <w:r w:rsidRPr="0065662C">
        <w:rPr>
          <w:rFonts w:ascii="Century Gothic" w:hAnsi="Century Gothic" w:cs="Calibri"/>
          <w:sz w:val="20"/>
          <w:szCs w:val="20"/>
          <w:lang w:eastAsia="it-IT"/>
        </w:rPr>
        <w:t>caso</w:t>
      </w:r>
      <w:proofErr w:type="spellEnd"/>
      <w:r w:rsidRPr="0065662C">
        <w:rPr>
          <w:rFonts w:ascii="Century Gothic" w:hAnsi="Century Gothic" w:cs="Calibri"/>
          <w:sz w:val="20"/>
          <w:szCs w:val="20"/>
          <w:lang w:eastAsia="it-IT"/>
        </w:rPr>
        <w:t xml:space="preserve"> di </w:t>
      </w:r>
      <w:proofErr w:type="spellStart"/>
      <w:r w:rsidRPr="0065662C">
        <w:rPr>
          <w:rFonts w:ascii="Century Gothic" w:hAnsi="Century Gothic" w:cs="Calibri"/>
          <w:sz w:val="20"/>
          <w:szCs w:val="20"/>
          <w:lang w:eastAsia="it-IT"/>
        </w:rPr>
        <w:t>ricorso</w:t>
      </w:r>
      <w:proofErr w:type="spellEnd"/>
      <w:r w:rsidRPr="0065662C">
        <w:rPr>
          <w:rFonts w:ascii="Century Gothic" w:hAnsi="Century Gothic" w:cs="Calibri"/>
          <w:sz w:val="20"/>
          <w:szCs w:val="20"/>
          <w:lang w:eastAsia="it-IT"/>
        </w:rPr>
        <w:t xml:space="preserve"> al </w:t>
      </w:r>
      <w:proofErr w:type="spellStart"/>
      <w:r w:rsidRPr="0065662C">
        <w:rPr>
          <w:rFonts w:ascii="Century Gothic" w:hAnsi="Century Gothic" w:cs="Calibri"/>
          <w:sz w:val="20"/>
          <w:szCs w:val="20"/>
          <w:lang w:eastAsia="it-IT"/>
        </w:rPr>
        <w:t>subappalto</w:t>
      </w:r>
      <w:proofErr w:type="spellEnd"/>
      <w:r w:rsidRPr="0065662C">
        <w:rPr>
          <w:rFonts w:ascii="Century Gothic" w:hAnsi="Century Gothic" w:cs="Calibri"/>
          <w:sz w:val="20"/>
          <w:szCs w:val="20"/>
          <w:lang w:eastAsia="it-IT"/>
        </w:rPr>
        <w:t xml:space="preserve">, con </w:t>
      </w:r>
      <w:proofErr w:type="spellStart"/>
      <w:r w:rsidRPr="0065662C">
        <w:rPr>
          <w:rFonts w:ascii="Century Gothic" w:hAnsi="Century Gothic" w:cs="Calibri"/>
          <w:sz w:val="20"/>
          <w:szCs w:val="20"/>
          <w:lang w:eastAsia="it-IT"/>
        </w:rPr>
        <w:t>riferimento</w:t>
      </w:r>
      <w:proofErr w:type="spellEnd"/>
      <w:r w:rsidRPr="0065662C">
        <w:rPr>
          <w:rFonts w:ascii="Century Gothic" w:hAnsi="Century Gothic" w:cs="Calibri"/>
          <w:sz w:val="20"/>
          <w:szCs w:val="20"/>
          <w:lang w:eastAsia="it-IT"/>
        </w:rPr>
        <w:t xml:space="preserve"> alle </w:t>
      </w:r>
      <w:proofErr w:type="spellStart"/>
      <w:r w:rsidRPr="0065662C">
        <w:rPr>
          <w:rFonts w:ascii="Century Gothic" w:hAnsi="Century Gothic" w:cs="Calibri"/>
          <w:sz w:val="20"/>
          <w:szCs w:val="20"/>
          <w:lang w:eastAsia="it-IT"/>
        </w:rPr>
        <w:t>prestazioni</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oggetto</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dello</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stesso</w:t>
      </w:r>
      <w:proofErr w:type="spellEnd"/>
      <w:r w:rsidRPr="0065662C">
        <w:rPr>
          <w:rFonts w:ascii="Century Gothic" w:hAnsi="Century Gothic" w:cs="Calibri"/>
          <w:sz w:val="20"/>
          <w:szCs w:val="20"/>
          <w:lang w:eastAsia="it-IT"/>
        </w:rPr>
        <w:t xml:space="preserve"> il </w:t>
      </w:r>
      <w:proofErr w:type="spellStart"/>
      <w:r w:rsidRPr="0065662C">
        <w:rPr>
          <w:rFonts w:ascii="Century Gothic" w:hAnsi="Century Gothic" w:cs="Calibri"/>
          <w:sz w:val="20"/>
          <w:szCs w:val="20"/>
          <w:lang w:eastAsia="it-IT"/>
        </w:rPr>
        <w:t>contratto</w:t>
      </w:r>
      <w:proofErr w:type="spellEnd"/>
      <w:r w:rsidRPr="0065662C">
        <w:rPr>
          <w:rFonts w:ascii="Century Gothic" w:hAnsi="Century Gothic" w:cs="Calibri"/>
          <w:sz w:val="20"/>
          <w:szCs w:val="20"/>
          <w:lang w:eastAsia="it-IT"/>
        </w:rPr>
        <w:t xml:space="preserve"> di </w:t>
      </w:r>
      <w:proofErr w:type="spellStart"/>
      <w:r w:rsidRPr="0065662C">
        <w:rPr>
          <w:rFonts w:ascii="Century Gothic" w:hAnsi="Century Gothic" w:cs="Calibri"/>
          <w:sz w:val="20"/>
          <w:szCs w:val="20"/>
          <w:lang w:eastAsia="it-IT"/>
        </w:rPr>
        <w:t>subappalto</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dovrà</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necessariamente</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contenere</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clausole</w:t>
      </w:r>
      <w:proofErr w:type="spellEnd"/>
      <w:r w:rsidRPr="0065662C">
        <w:rPr>
          <w:rFonts w:ascii="Century Gothic" w:hAnsi="Century Gothic" w:cs="Calibri"/>
          <w:sz w:val="20"/>
          <w:szCs w:val="20"/>
          <w:lang w:eastAsia="it-IT"/>
        </w:rPr>
        <w:t xml:space="preserve"> di </w:t>
      </w:r>
      <w:proofErr w:type="spellStart"/>
      <w:r w:rsidRPr="0065662C">
        <w:rPr>
          <w:rFonts w:ascii="Century Gothic" w:hAnsi="Century Gothic" w:cs="Calibri"/>
          <w:sz w:val="20"/>
          <w:szCs w:val="20"/>
          <w:lang w:eastAsia="it-IT"/>
        </w:rPr>
        <w:t>revisione</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prezzi</w:t>
      </w:r>
      <w:proofErr w:type="spellEnd"/>
      <w:r w:rsidRPr="0065662C">
        <w:rPr>
          <w:rFonts w:ascii="Century Gothic" w:hAnsi="Century Gothic" w:cs="Calibri"/>
          <w:sz w:val="20"/>
          <w:szCs w:val="20"/>
          <w:lang w:eastAsia="it-IT"/>
        </w:rPr>
        <w:t xml:space="preserve">, determinate secondo </w:t>
      </w:r>
      <w:proofErr w:type="spellStart"/>
      <w:r w:rsidRPr="0065662C">
        <w:rPr>
          <w:rFonts w:ascii="Century Gothic" w:hAnsi="Century Gothic" w:cs="Calibri"/>
          <w:sz w:val="20"/>
          <w:szCs w:val="20"/>
          <w:lang w:eastAsia="it-IT"/>
        </w:rPr>
        <w:t>quanto</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previsto</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dall’art</w:t>
      </w:r>
      <w:proofErr w:type="spellEnd"/>
      <w:r w:rsidRPr="0065662C">
        <w:rPr>
          <w:rFonts w:ascii="Century Gothic" w:hAnsi="Century Gothic" w:cs="Calibri"/>
          <w:sz w:val="20"/>
          <w:szCs w:val="20"/>
          <w:lang w:eastAsia="it-IT"/>
        </w:rPr>
        <w:t xml:space="preserve">. 119, comma 2-bis, del </w:t>
      </w:r>
      <w:proofErr w:type="spellStart"/>
      <w:r w:rsidRPr="0065662C">
        <w:rPr>
          <w:rFonts w:ascii="Century Gothic" w:hAnsi="Century Gothic" w:cs="Calibri"/>
          <w:sz w:val="20"/>
          <w:szCs w:val="20"/>
          <w:lang w:eastAsia="it-IT"/>
        </w:rPr>
        <w:t>Codice</w:t>
      </w:r>
      <w:proofErr w:type="spellEnd"/>
      <w:r w:rsidRPr="0065662C">
        <w:rPr>
          <w:rFonts w:ascii="Century Gothic" w:hAnsi="Century Gothic" w:cs="Calibri"/>
          <w:sz w:val="20"/>
          <w:szCs w:val="20"/>
          <w:lang w:eastAsia="it-IT"/>
        </w:rPr>
        <w:t>.</w:t>
      </w:r>
    </w:p>
    <w:p w14:paraId="19583206" w14:textId="77777777" w:rsidR="0079042B" w:rsidRPr="0065662C" w:rsidRDefault="0079042B" w:rsidP="00B470E4">
      <w:pPr>
        <w:jc w:val="both"/>
        <w:rPr>
          <w:rFonts w:ascii="Century Gothic" w:hAnsi="Century Gothic" w:cs="Calibri"/>
          <w:sz w:val="20"/>
          <w:szCs w:val="20"/>
          <w:lang w:eastAsia="it-IT"/>
        </w:rPr>
      </w:pPr>
      <w:r w:rsidRPr="0065662C">
        <w:rPr>
          <w:rFonts w:ascii="Century Gothic" w:hAnsi="Century Gothic" w:cs="Calibri"/>
          <w:sz w:val="20"/>
          <w:szCs w:val="20"/>
          <w:lang w:eastAsia="it-IT"/>
        </w:rPr>
        <w:t xml:space="preserve">Al </w:t>
      </w:r>
      <w:proofErr w:type="spellStart"/>
      <w:r w:rsidRPr="0065662C">
        <w:rPr>
          <w:rFonts w:ascii="Century Gothic" w:hAnsi="Century Gothic" w:cs="Calibri"/>
          <w:sz w:val="20"/>
          <w:szCs w:val="20"/>
          <w:lang w:eastAsia="it-IT"/>
        </w:rPr>
        <w:t>verificarsi</w:t>
      </w:r>
      <w:proofErr w:type="spellEnd"/>
      <w:r w:rsidRPr="0065662C">
        <w:rPr>
          <w:rFonts w:ascii="Century Gothic" w:hAnsi="Century Gothic" w:cs="Calibri"/>
          <w:sz w:val="20"/>
          <w:szCs w:val="20"/>
          <w:lang w:eastAsia="it-IT"/>
        </w:rPr>
        <w:t xml:space="preserve"> delle </w:t>
      </w:r>
      <w:proofErr w:type="spellStart"/>
      <w:r w:rsidRPr="0065662C">
        <w:rPr>
          <w:rFonts w:ascii="Century Gothic" w:hAnsi="Century Gothic" w:cs="Calibri"/>
          <w:sz w:val="20"/>
          <w:szCs w:val="20"/>
          <w:lang w:eastAsia="it-IT"/>
        </w:rPr>
        <w:t>particolari</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condizioni</w:t>
      </w:r>
      <w:proofErr w:type="spellEnd"/>
      <w:r w:rsidRPr="0065662C">
        <w:rPr>
          <w:rFonts w:ascii="Century Gothic" w:hAnsi="Century Gothic" w:cs="Calibri"/>
          <w:sz w:val="20"/>
          <w:szCs w:val="20"/>
          <w:lang w:eastAsia="it-IT"/>
        </w:rPr>
        <w:t xml:space="preserve"> di natura </w:t>
      </w:r>
      <w:proofErr w:type="spellStart"/>
      <w:r w:rsidRPr="0065662C">
        <w:rPr>
          <w:rFonts w:ascii="Century Gothic" w:hAnsi="Century Gothic" w:cs="Calibri"/>
          <w:sz w:val="20"/>
          <w:szCs w:val="20"/>
          <w:lang w:eastAsia="it-IT"/>
        </w:rPr>
        <w:t>oggettiva</w:t>
      </w:r>
      <w:proofErr w:type="spellEnd"/>
      <w:r w:rsidRPr="0065662C">
        <w:rPr>
          <w:rFonts w:ascii="Century Gothic" w:hAnsi="Century Gothic" w:cs="Calibri"/>
          <w:sz w:val="20"/>
          <w:szCs w:val="20"/>
          <w:lang w:eastAsia="it-IT"/>
        </w:rPr>
        <w:t xml:space="preserve"> indicate </w:t>
      </w:r>
      <w:proofErr w:type="spellStart"/>
      <w:r w:rsidRPr="0065662C">
        <w:rPr>
          <w:rFonts w:ascii="Century Gothic" w:hAnsi="Century Gothic" w:cs="Calibri"/>
          <w:sz w:val="20"/>
          <w:szCs w:val="20"/>
          <w:lang w:eastAsia="it-IT"/>
        </w:rPr>
        <w:t>nel</w:t>
      </w:r>
      <w:proofErr w:type="spellEnd"/>
      <w:r w:rsidRPr="0065662C">
        <w:rPr>
          <w:rFonts w:ascii="Century Gothic" w:hAnsi="Century Gothic" w:cs="Calibri"/>
          <w:sz w:val="20"/>
          <w:szCs w:val="20"/>
          <w:lang w:eastAsia="it-IT"/>
        </w:rPr>
        <w:t xml:space="preserve"> primo </w:t>
      </w:r>
      <w:proofErr w:type="spellStart"/>
      <w:r w:rsidRPr="0065662C">
        <w:rPr>
          <w:rFonts w:ascii="Century Gothic" w:hAnsi="Century Gothic" w:cs="Calibri"/>
          <w:sz w:val="20"/>
          <w:szCs w:val="20"/>
          <w:lang w:eastAsia="it-IT"/>
        </w:rPr>
        <w:t>capoverso</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si</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applica</w:t>
      </w:r>
      <w:proofErr w:type="spellEnd"/>
      <w:r w:rsidRPr="0065662C">
        <w:rPr>
          <w:rFonts w:ascii="Century Gothic" w:hAnsi="Century Gothic" w:cs="Calibri"/>
          <w:sz w:val="20"/>
          <w:szCs w:val="20"/>
          <w:lang w:eastAsia="it-IT"/>
        </w:rPr>
        <w:t xml:space="preserve"> la </w:t>
      </w:r>
      <w:proofErr w:type="spellStart"/>
      <w:r w:rsidRPr="0065662C">
        <w:rPr>
          <w:rFonts w:ascii="Century Gothic" w:hAnsi="Century Gothic" w:cs="Calibri"/>
          <w:sz w:val="20"/>
          <w:szCs w:val="20"/>
          <w:lang w:eastAsia="it-IT"/>
        </w:rPr>
        <w:t>revisione</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dei</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prezzi</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anche</w:t>
      </w:r>
      <w:proofErr w:type="spellEnd"/>
      <w:r w:rsidRPr="0065662C">
        <w:rPr>
          <w:rFonts w:ascii="Century Gothic" w:hAnsi="Century Gothic" w:cs="Calibri"/>
          <w:sz w:val="20"/>
          <w:szCs w:val="20"/>
          <w:lang w:eastAsia="it-IT"/>
        </w:rPr>
        <w:t xml:space="preserve"> ai </w:t>
      </w:r>
      <w:proofErr w:type="spellStart"/>
      <w:r w:rsidRPr="0065662C">
        <w:rPr>
          <w:rFonts w:ascii="Century Gothic" w:hAnsi="Century Gothic" w:cs="Calibri"/>
          <w:sz w:val="20"/>
          <w:szCs w:val="20"/>
          <w:lang w:eastAsia="it-IT"/>
        </w:rPr>
        <w:t>contratti</w:t>
      </w:r>
      <w:proofErr w:type="spellEnd"/>
      <w:r w:rsidRPr="0065662C">
        <w:rPr>
          <w:rFonts w:ascii="Century Gothic" w:hAnsi="Century Gothic" w:cs="Calibri"/>
          <w:sz w:val="20"/>
          <w:szCs w:val="20"/>
          <w:lang w:eastAsia="it-IT"/>
        </w:rPr>
        <w:t xml:space="preserve"> di </w:t>
      </w:r>
      <w:proofErr w:type="spellStart"/>
      <w:r w:rsidRPr="0065662C">
        <w:rPr>
          <w:rFonts w:ascii="Century Gothic" w:hAnsi="Century Gothic" w:cs="Calibri"/>
          <w:sz w:val="20"/>
          <w:szCs w:val="20"/>
          <w:lang w:eastAsia="it-IT"/>
        </w:rPr>
        <w:t>subappalto</w:t>
      </w:r>
      <w:proofErr w:type="spellEnd"/>
      <w:r w:rsidRPr="0065662C">
        <w:rPr>
          <w:rFonts w:ascii="Century Gothic" w:hAnsi="Century Gothic" w:cs="Calibri"/>
          <w:sz w:val="20"/>
          <w:szCs w:val="20"/>
          <w:lang w:eastAsia="it-IT"/>
        </w:rPr>
        <w:t xml:space="preserve"> e ai </w:t>
      </w:r>
      <w:proofErr w:type="spellStart"/>
      <w:r w:rsidRPr="0065662C">
        <w:rPr>
          <w:rFonts w:ascii="Century Gothic" w:hAnsi="Century Gothic" w:cs="Calibri"/>
          <w:sz w:val="20"/>
          <w:szCs w:val="20"/>
          <w:lang w:eastAsia="it-IT"/>
        </w:rPr>
        <w:t>subcontratti</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comunicati</w:t>
      </w:r>
      <w:proofErr w:type="spellEnd"/>
      <w:r w:rsidRPr="0065662C">
        <w:rPr>
          <w:rFonts w:ascii="Century Gothic" w:hAnsi="Century Gothic" w:cs="Calibri"/>
          <w:sz w:val="20"/>
          <w:szCs w:val="20"/>
          <w:lang w:eastAsia="it-IT"/>
        </w:rPr>
        <w:t xml:space="preserve"> alla </w:t>
      </w:r>
      <w:proofErr w:type="spellStart"/>
      <w:r w:rsidRPr="0065662C">
        <w:rPr>
          <w:rFonts w:ascii="Century Gothic" w:hAnsi="Century Gothic" w:cs="Calibri"/>
          <w:sz w:val="20"/>
          <w:szCs w:val="20"/>
          <w:lang w:eastAsia="it-IT"/>
        </w:rPr>
        <w:t>stazione</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appaltante</w:t>
      </w:r>
      <w:proofErr w:type="spellEnd"/>
      <w:r w:rsidRPr="0065662C">
        <w:rPr>
          <w:rFonts w:ascii="Century Gothic" w:hAnsi="Century Gothic" w:cs="Calibri"/>
          <w:sz w:val="20"/>
          <w:szCs w:val="20"/>
          <w:lang w:eastAsia="it-IT"/>
        </w:rPr>
        <w:t>.</w:t>
      </w:r>
    </w:p>
    <w:p w14:paraId="6783D423" w14:textId="77777777" w:rsidR="0079042B" w:rsidRPr="00632185" w:rsidRDefault="0079042B" w:rsidP="00B470E4">
      <w:pPr>
        <w:jc w:val="both"/>
        <w:rPr>
          <w:rFonts w:ascii="Century Gothic" w:hAnsi="Century Gothic" w:cs="Calibri"/>
          <w:sz w:val="20"/>
          <w:szCs w:val="20"/>
          <w:lang w:eastAsia="it-IT"/>
        </w:rPr>
      </w:pPr>
      <w:r w:rsidRPr="0065662C">
        <w:rPr>
          <w:rFonts w:ascii="Century Gothic" w:hAnsi="Century Gothic" w:cs="Calibri"/>
          <w:sz w:val="20"/>
          <w:szCs w:val="20"/>
          <w:lang w:eastAsia="it-IT"/>
        </w:rPr>
        <w:t xml:space="preserve">Per </w:t>
      </w:r>
      <w:proofErr w:type="spellStart"/>
      <w:r w:rsidRPr="0065662C">
        <w:rPr>
          <w:rFonts w:ascii="Century Gothic" w:hAnsi="Century Gothic" w:cs="Calibri"/>
          <w:sz w:val="20"/>
          <w:szCs w:val="20"/>
          <w:lang w:eastAsia="it-IT"/>
        </w:rPr>
        <w:t>tutto</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quanto</w:t>
      </w:r>
      <w:proofErr w:type="spellEnd"/>
      <w:r w:rsidRPr="0065662C">
        <w:rPr>
          <w:rFonts w:ascii="Century Gothic" w:hAnsi="Century Gothic" w:cs="Calibri"/>
          <w:sz w:val="20"/>
          <w:szCs w:val="20"/>
          <w:lang w:eastAsia="it-IT"/>
        </w:rPr>
        <w:t xml:space="preserve"> qui non </w:t>
      </w:r>
      <w:proofErr w:type="spellStart"/>
      <w:r w:rsidRPr="0065662C">
        <w:rPr>
          <w:rFonts w:ascii="Century Gothic" w:hAnsi="Century Gothic" w:cs="Calibri"/>
          <w:sz w:val="20"/>
          <w:szCs w:val="20"/>
          <w:lang w:eastAsia="it-IT"/>
        </w:rPr>
        <w:t>disposto</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si</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rinvia</w:t>
      </w:r>
      <w:proofErr w:type="spellEnd"/>
      <w:r w:rsidRPr="0065662C">
        <w:rPr>
          <w:rFonts w:ascii="Century Gothic" w:hAnsi="Century Gothic" w:cs="Calibri"/>
          <w:sz w:val="20"/>
          <w:szCs w:val="20"/>
          <w:lang w:eastAsia="it-IT"/>
        </w:rPr>
        <w:t xml:space="preserve"> alla </w:t>
      </w:r>
      <w:proofErr w:type="spellStart"/>
      <w:r w:rsidRPr="0065662C">
        <w:rPr>
          <w:rFonts w:ascii="Century Gothic" w:hAnsi="Century Gothic" w:cs="Calibri"/>
          <w:sz w:val="20"/>
          <w:szCs w:val="20"/>
          <w:lang w:eastAsia="it-IT"/>
        </w:rPr>
        <w:t>disciplina</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prevista</w:t>
      </w:r>
      <w:proofErr w:type="spellEnd"/>
      <w:r w:rsidRPr="0065662C">
        <w:rPr>
          <w:rFonts w:ascii="Century Gothic" w:hAnsi="Century Gothic" w:cs="Calibri"/>
          <w:sz w:val="20"/>
          <w:szCs w:val="20"/>
          <w:lang w:eastAsia="it-IT"/>
        </w:rPr>
        <w:t xml:space="preserve"> </w:t>
      </w:r>
      <w:proofErr w:type="spellStart"/>
      <w:r w:rsidRPr="0065662C">
        <w:rPr>
          <w:rFonts w:ascii="Century Gothic" w:hAnsi="Century Gothic" w:cs="Calibri"/>
          <w:sz w:val="20"/>
          <w:szCs w:val="20"/>
          <w:lang w:eastAsia="it-IT"/>
        </w:rPr>
        <w:t>dall’Allegato</w:t>
      </w:r>
      <w:proofErr w:type="spellEnd"/>
      <w:r w:rsidRPr="0065662C">
        <w:rPr>
          <w:rFonts w:ascii="Century Gothic" w:hAnsi="Century Gothic" w:cs="Calibri"/>
          <w:sz w:val="20"/>
          <w:szCs w:val="20"/>
          <w:lang w:eastAsia="it-IT"/>
        </w:rPr>
        <w:t xml:space="preserve"> II.2-bis del </w:t>
      </w:r>
      <w:proofErr w:type="spellStart"/>
      <w:r w:rsidRPr="0065662C">
        <w:rPr>
          <w:rFonts w:ascii="Century Gothic" w:hAnsi="Century Gothic" w:cs="Calibri"/>
          <w:sz w:val="20"/>
          <w:szCs w:val="20"/>
          <w:lang w:eastAsia="it-IT"/>
        </w:rPr>
        <w:t>Codice</w:t>
      </w:r>
      <w:proofErr w:type="spellEnd"/>
      <w:r w:rsidRPr="0065662C">
        <w:rPr>
          <w:rFonts w:ascii="Century Gothic" w:hAnsi="Century Gothic" w:cs="Calibri"/>
          <w:sz w:val="20"/>
          <w:szCs w:val="20"/>
          <w:lang w:eastAsia="it-IT"/>
        </w:rPr>
        <w:t>.</w:t>
      </w:r>
    </w:p>
    <w:p w14:paraId="2F7FD3FA" w14:textId="77777777" w:rsidR="00F823EA" w:rsidRPr="0075658E" w:rsidRDefault="00F823EA" w:rsidP="00F823EA">
      <w:pPr>
        <w:rPr>
          <w:highlight w:val="yellow"/>
          <w:lang w:val="it-IT" w:eastAsia="it-IT"/>
        </w:rPr>
      </w:pPr>
    </w:p>
    <w:p w14:paraId="48AC58A0" w14:textId="29F8A05C" w:rsidR="00561EB7" w:rsidRPr="0075658E" w:rsidRDefault="00926654" w:rsidP="0057039B">
      <w:pPr>
        <w:pStyle w:val="Titolo1"/>
        <w:rPr>
          <w:rFonts w:ascii="Century Gothic" w:hAnsi="Century Gothic"/>
          <w:sz w:val="20"/>
          <w:szCs w:val="20"/>
        </w:rPr>
      </w:pPr>
      <w:bookmarkStart w:id="10" w:name="_Toc209693300"/>
      <w:r w:rsidRPr="0075658E">
        <w:rPr>
          <w:rFonts w:ascii="Century Gothic" w:hAnsi="Century Gothic"/>
          <w:sz w:val="20"/>
          <w:szCs w:val="20"/>
        </w:rPr>
        <w:t xml:space="preserve">Art. </w:t>
      </w:r>
      <w:r w:rsidR="002C4DE1" w:rsidRPr="0075658E">
        <w:rPr>
          <w:rFonts w:ascii="Century Gothic" w:hAnsi="Century Gothic"/>
          <w:sz w:val="20"/>
          <w:szCs w:val="20"/>
        </w:rPr>
        <w:t>6</w:t>
      </w:r>
      <w:r w:rsidRPr="0075658E">
        <w:rPr>
          <w:rFonts w:ascii="Century Gothic" w:hAnsi="Century Gothic"/>
          <w:sz w:val="20"/>
          <w:szCs w:val="20"/>
        </w:rPr>
        <w:t xml:space="preserve"> CONDIZIONI CONTRATTUALI</w:t>
      </w:r>
      <w:bookmarkEnd w:id="9"/>
      <w:bookmarkEnd w:id="10"/>
    </w:p>
    <w:p w14:paraId="0C2BC3E9" w14:textId="77777777" w:rsidR="0075658E" w:rsidRPr="0075658E" w:rsidRDefault="0075658E" w:rsidP="0075658E">
      <w:pPr>
        <w:spacing w:line="276" w:lineRule="auto"/>
        <w:jc w:val="both"/>
        <w:rPr>
          <w:rFonts w:ascii="Century Gothic" w:hAnsi="Century Gothic" w:cs="Arial"/>
          <w:sz w:val="20"/>
          <w:szCs w:val="20"/>
          <w:lang w:val="it-IT"/>
        </w:rPr>
      </w:pPr>
      <w:r w:rsidRPr="0075658E">
        <w:rPr>
          <w:rFonts w:ascii="Century Gothic" w:hAnsi="Century Gothic" w:cs="Arial"/>
          <w:sz w:val="20"/>
          <w:szCs w:val="20"/>
          <w:lang w:val="it-IT"/>
        </w:rPr>
        <w:t xml:space="preserve">L’aggiudicatario è tenuto a eseguire tutte le prestazioni a perfetta regola d’arte, nel rispetto delle norme vigenti e secondo le condizioni, le modalità, i termini e le prescrizioni contenuti nel presente </w:t>
      </w:r>
      <w:r w:rsidRPr="0075658E">
        <w:rPr>
          <w:rFonts w:ascii="Century Gothic" w:hAnsi="Century Gothic" w:cs="Arial"/>
          <w:sz w:val="20"/>
          <w:szCs w:val="20"/>
          <w:lang w:val="it-IT"/>
        </w:rPr>
        <w:lastRenderedPageBreak/>
        <w:t>CSA e nei suoi allegati. Sono a carico dell’impresa, intendendosi remunerati con il corrispettivo contrattuale, tutti gli oneri e i rischi relativi alla prestazione delle attività e dei servizi oggetto del contratto e ogni attività che si renda necessaria o opportuna per un corretto e completo adempimento delle obbligazioni.</w:t>
      </w:r>
    </w:p>
    <w:p w14:paraId="06077B31" w14:textId="77777777" w:rsidR="0075658E" w:rsidRPr="0075658E" w:rsidRDefault="0075658E" w:rsidP="0075658E">
      <w:pPr>
        <w:spacing w:line="276" w:lineRule="auto"/>
        <w:jc w:val="both"/>
        <w:rPr>
          <w:rFonts w:ascii="Century Gothic" w:hAnsi="Century Gothic" w:cs="Arial"/>
          <w:sz w:val="20"/>
          <w:szCs w:val="20"/>
          <w:lang w:val="it-IT"/>
        </w:rPr>
      </w:pPr>
      <w:r w:rsidRPr="0075658E">
        <w:rPr>
          <w:rFonts w:ascii="Century Gothic" w:hAnsi="Century Gothic" w:cs="Arial"/>
          <w:sz w:val="20"/>
          <w:szCs w:val="20"/>
          <w:lang w:val="it-IT"/>
        </w:rPr>
        <w:t>Le prestazioni contrattuali dovranno necessariamente essere conformi, salva espressa deroga, alle caratteristiche tecniche e alle specifiche indicate nei documenti di gara e contenute in offerta. In ogni caso, l’aggiudicatario si obbliga ad osservare, nell’esecuzione delle prestazioni contrattuali, tutte le norme e tutte le prescrizioni tecniche e di sicurezza in vigore nonché quelle che dovessero essere successivamente emanate.</w:t>
      </w:r>
    </w:p>
    <w:p w14:paraId="1490905C" w14:textId="680DCD75" w:rsidR="003E1BFC" w:rsidRDefault="0075658E" w:rsidP="0075658E">
      <w:pPr>
        <w:spacing w:line="276" w:lineRule="auto"/>
        <w:jc w:val="both"/>
        <w:rPr>
          <w:rFonts w:ascii="Century Gothic" w:hAnsi="Century Gothic" w:cs="Arial"/>
          <w:sz w:val="20"/>
          <w:szCs w:val="20"/>
          <w:lang w:val="it-IT"/>
        </w:rPr>
      </w:pPr>
      <w:r w:rsidRPr="0075658E">
        <w:rPr>
          <w:rFonts w:ascii="Century Gothic" w:hAnsi="Century Gothic" w:cs="Arial"/>
          <w:sz w:val="20"/>
          <w:szCs w:val="20"/>
          <w:lang w:val="it-IT"/>
        </w:rPr>
        <w:t>Gli eventuali maggiori oneri derivanti dalla necessità di osservare le norme e le prescrizioni di cui sopra, anche se entrate in vigore successivamente alla stipula del contratto, resteranno a esclusivo carico dell’aggiudicatario, intendendosi in ogni caso remunerati con il corrispettivo contrattuale; l’aggiudicatario non potrà, pertanto, avanzare pretesa di compensi ulteriori.</w:t>
      </w:r>
    </w:p>
    <w:p w14:paraId="5E692C03" w14:textId="41AB9782" w:rsidR="0079042B" w:rsidRDefault="0079042B" w:rsidP="0057039B">
      <w:pPr>
        <w:pStyle w:val="Titolo1"/>
        <w:rPr>
          <w:rFonts w:ascii="Century Gothic" w:hAnsi="Century Gothic"/>
          <w:sz w:val="20"/>
          <w:szCs w:val="20"/>
        </w:rPr>
      </w:pPr>
      <w:bookmarkStart w:id="11" w:name="_Toc209693301"/>
    </w:p>
    <w:p w14:paraId="42DE45D7" w14:textId="5CD969DA" w:rsidR="0079042B" w:rsidRPr="0079042B" w:rsidRDefault="0079042B" w:rsidP="0079042B">
      <w:pPr>
        <w:pStyle w:val="Titolo1"/>
        <w:rPr>
          <w:rFonts w:ascii="Century Gothic" w:hAnsi="Century Gothic"/>
          <w:sz w:val="20"/>
          <w:szCs w:val="20"/>
        </w:rPr>
      </w:pPr>
      <w:r w:rsidRPr="0079042B">
        <w:rPr>
          <w:rFonts w:ascii="Century Gothic" w:hAnsi="Century Gothic"/>
          <w:sz w:val="20"/>
          <w:szCs w:val="20"/>
        </w:rPr>
        <w:t xml:space="preserve">ART. 7 </w:t>
      </w:r>
      <w:r w:rsidRPr="0079042B">
        <w:rPr>
          <w:rFonts w:ascii="Century Gothic" w:hAnsi="Century Gothic"/>
          <w:sz w:val="20"/>
          <w:szCs w:val="20"/>
        </w:rPr>
        <w:t>ESECUZIONE DEL CONTRATTO</w:t>
      </w:r>
    </w:p>
    <w:p w14:paraId="7E11FB7B" w14:textId="77777777" w:rsidR="0079042B" w:rsidRPr="0079042B" w:rsidRDefault="0079042B" w:rsidP="0079042B">
      <w:pPr>
        <w:rPr>
          <w:lang w:val="it-IT" w:eastAsia="it-IT"/>
        </w:rPr>
      </w:pPr>
    </w:p>
    <w:p w14:paraId="1C32A1D4" w14:textId="3AA95EFB" w:rsidR="0079042B" w:rsidRPr="0079042B" w:rsidRDefault="0079042B" w:rsidP="0079042B">
      <w:pPr>
        <w:keepNext/>
        <w:spacing w:line="276" w:lineRule="auto"/>
        <w:ind w:left="578" w:hanging="578"/>
        <w:jc w:val="both"/>
        <w:outlineLvl w:val="1"/>
        <w:rPr>
          <w:rFonts w:ascii="Century Gothic" w:eastAsia="Times New Roman" w:hAnsi="Century Gothic"/>
          <w:b/>
          <w:sz w:val="20"/>
          <w:szCs w:val="20"/>
          <w:lang w:val="it-IT"/>
        </w:rPr>
      </w:pPr>
      <w:bookmarkStart w:id="12" w:name="_Toc102060486"/>
      <w:bookmarkStart w:id="13" w:name="_Toc161388825"/>
      <w:r>
        <w:rPr>
          <w:rFonts w:ascii="Century Gothic" w:eastAsia="Times New Roman" w:hAnsi="Century Gothic"/>
          <w:b/>
          <w:sz w:val="20"/>
          <w:szCs w:val="20"/>
          <w:lang w:val="it-IT"/>
        </w:rPr>
        <w:t>7</w:t>
      </w:r>
      <w:r w:rsidRPr="0079042B">
        <w:rPr>
          <w:rFonts w:ascii="Century Gothic" w:eastAsia="Times New Roman" w:hAnsi="Century Gothic"/>
          <w:b/>
          <w:sz w:val="20"/>
          <w:szCs w:val="20"/>
          <w:lang w:val="it-IT"/>
        </w:rPr>
        <w:t>.1 Procedura di consegna e verifica di conformità della fornitura</w:t>
      </w:r>
      <w:bookmarkEnd w:id="12"/>
      <w:bookmarkEnd w:id="13"/>
      <w:r w:rsidRPr="0079042B">
        <w:rPr>
          <w:rFonts w:ascii="Century Gothic" w:eastAsia="Times New Roman" w:hAnsi="Century Gothic"/>
          <w:b/>
          <w:sz w:val="20"/>
          <w:szCs w:val="20"/>
          <w:lang w:val="it-IT"/>
        </w:rPr>
        <w:t xml:space="preserve"> </w:t>
      </w:r>
    </w:p>
    <w:p w14:paraId="5D770812" w14:textId="77777777" w:rsidR="0079042B" w:rsidRPr="0079042B" w:rsidRDefault="0079042B" w:rsidP="0079042B">
      <w:pPr>
        <w:spacing w:line="276" w:lineRule="auto"/>
        <w:jc w:val="both"/>
        <w:rPr>
          <w:rFonts w:ascii="Century Gothic" w:eastAsia="Times New Roman" w:hAnsi="Century Gothic"/>
          <w:sz w:val="20"/>
          <w:szCs w:val="20"/>
          <w:lang w:val="it-IT"/>
        </w:rPr>
      </w:pPr>
      <w:r w:rsidRPr="0079042B">
        <w:rPr>
          <w:rFonts w:ascii="Century Gothic" w:eastAsia="Times New Roman" w:hAnsi="Century Gothic"/>
          <w:sz w:val="20"/>
          <w:szCs w:val="20"/>
          <w:lang w:val="it-IT"/>
        </w:rPr>
        <w:t>Il controllo dei beni forniti e lo svolgimento della procedura di messa in funzione dovranno aver luogo ad avvenuta consegna, di norma presso la sede di AREU, Via Isocrate, Milano, salvo diversi accordi con la S.S. Ingegneria Clinica di AREU.</w:t>
      </w:r>
    </w:p>
    <w:p w14:paraId="3A7D9460" w14:textId="77777777" w:rsidR="0079042B" w:rsidRPr="0079042B" w:rsidRDefault="0079042B" w:rsidP="0079042B">
      <w:pPr>
        <w:spacing w:line="276" w:lineRule="auto"/>
        <w:jc w:val="both"/>
        <w:rPr>
          <w:rFonts w:ascii="Century Gothic" w:eastAsia="Times New Roman" w:hAnsi="Century Gothic"/>
          <w:sz w:val="20"/>
          <w:szCs w:val="20"/>
          <w:lang w:val="it-IT"/>
        </w:rPr>
      </w:pPr>
      <w:r w:rsidRPr="0079042B">
        <w:rPr>
          <w:rFonts w:ascii="Century Gothic" w:eastAsia="Times New Roman" w:hAnsi="Century Gothic"/>
          <w:sz w:val="20"/>
          <w:szCs w:val="20"/>
          <w:lang w:val="it-IT"/>
        </w:rPr>
        <w:t>La data della verifica di conformità, nonché l’installazione e la messa in funzione delle apparecchiature, dovrà essere concordata con il Responsabile della S.S. Ingegneria Clinica di AREU.</w:t>
      </w:r>
    </w:p>
    <w:p w14:paraId="7EB1E7AF" w14:textId="77777777" w:rsidR="0079042B" w:rsidRPr="0079042B" w:rsidRDefault="0079042B" w:rsidP="0079042B">
      <w:pPr>
        <w:spacing w:line="276" w:lineRule="auto"/>
        <w:jc w:val="both"/>
        <w:rPr>
          <w:rFonts w:ascii="Century Gothic" w:eastAsia="Times New Roman" w:hAnsi="Century Gothic"/>
          <w:sz w:val="20"/>
          <w:szCs w:val="20"/>
          <w:lang w:val="it-IT"/>
        </w:rPr>
      </w:pPr>
      <w:r w:rsidRPr="0079042B">
        <w:rPr>
          <w:rFonts w:ascii="Century Gothic" w:eastAsia="Times New Roman" w:hAnsi="Century Gothic"/>
          <w:sz w:val="20"/>
          <w:szCs w:val="20"/>
          <w:lang w:val="it-IT"/>
        </w:rPr>
        <w:t>La verifica di conformità dovrà essere effettuata dal tecnico incaricato dall’aggiudicatario, alla presenza di personale AREU destinato alle attività.</w:t>
      </w:r>
    </w:p>
    <w:p w14:paraId="0A12295A" w14:textId="77777777" w:rsidR="0079042B" w:rsidRPr="0079042B" w:rsidRDefault="0079042B" w:rsidP="0079042B">
      <w:pPr>
        <w:spacing w:line="276" w:lineRule="auto"/>
        <w:jc w:val="both"/>
        <w:rPr>
          <w:rFonts w:ascii="Century Gothic" w:eastAsia="Times New Roman" w:hAnsi="Century Gothic"/>
          <w:sz w:val="20"/>
          <w:szCs w:val="20"/>
          <w:lang w:val="it-IT"/>
        </w:rPr>
      </w:pPr>
      <w:r w:rsidRPr="0079042B">
        <w:rPr>
          <w:rFonts w:ascii="Century Gothic" w:eastAsia="Times New Roman" w:hAnsi="Century Gothic"/>
          <w:sz w:val="20"/>
          <w:szCs w:val="20"/>
          <w:lang w:val="it-IT"/>
        </w:rPr>
        <w:t xml:space="preserve">L’utilizzo dell’apparecchiatura è subordinato all’esito positivo delle verifiche di sicurezza ed efficienza eseguite oltre che all’istruzione effettuata come previsto dal D. Lgs. 81/08 e </w:t>
      </w:r>
      <w:proofErr w:type="spellStart"/>
      <w:r w:rsidRPr="0079042B">
        <w:rPr>
          <w:rFonts w:ascii="Century Gothic" w:eastAsia="Times New Roman" w:hAnsi="Century Gothic"/>
          <w:sz w:val="20"/>
          <w:szCs w:val="20"/>
          <w:lang w:val="it-IT"/>
        </w:rPr>
        <w:t>s.m.i.</w:t>
      </w:r>
      <w:proofErr w:type="spellEnd"/>
    </w:p>
    <w:p w14:paraId="75C91013" w14:textId="77777777" w:rsidR="0079042B" w:rsidRPr="0079042B" w:rsidRDefault="0079042B" w:rsidP="0079042B">
      <w:pPr>
        <w:spacing w:line="276" w:lineRule="auto"/>
        <w:jc w:val="both"/>
        <w:rPr>
          <w:rFonts w:ascii="Century Gothic" w:eastAsia="Times New Roman" w:hAnsi="Century Gothic"/>
          <w:sz w:val="20"/>
          <w:szCs w:val="20"/>
          <w:lang w:val="it-IT"/>
        </w:rPr>
      </w:pPr>
      <w:r w:rsidRPr="0079042B">
        <w:rPr>
          <w:rFonts w:ascii="Century Gothic" w:eastAsia="Times New Roman" w:hAnsi="Century Gothic"/>
          <w:sz w:val="20"/>
          <w:szCs w:val="20"/>
          <w:lang w:val="it-IT"/>
        </w:rPr>
        <w:t>Il Fornitore è tenuto a svolgere le attività di verifica di conformità, comprese le prove tecnico-funzionali e le verifiche di sicurezza elettrica (da effettuarsi con idonea strumentazione) secondo le modalità indicate da AREU. La chiusura della procedura di verifica di conformità include la consegna di tutta la documentazione richiesta da parte del Fornitore.</w:t>
      </w:r>
    </w:p>
    <w:p w14:paraId="3D7A9373" w14:textId="77777777" w:rsidR="0079042B" w:rsidRPr="0079042B" w:rsidRDefault="0079042B" w:rsidP="0079042B">
      <w:pPr>
        <w:spacing w:line="276" w:lineRule="auto"/>
        <w:jc w:val="both"/>
        <w:rPr>
          <w:rFonts w:ascii="Century Gothic" w:eastAsia="Times New Roman" w:hAnsi="Century Gothic"/>
          <w:sz w:val="20"/>
          <w:szCs w:val="20"/>
          <w:lang w:val="it-IT"/>
        </w:rPr>
      </w:pPr>
      <w:r w:rsidRPr="0079042B">
        <w:rPr>
          <w:rFonts w:ascii="Century Gothic" w:eastAsia="Times New Roman" w:hAnsi="Century Gothic"/>
          <w:sz w:val="20"/>
          <w:szCs w:val="20"/>
          <w:lang w:val="it-IT"/>
        </w:rPr>
        <w:t>Per l’inosservanza dei tempi e termini di cui sopra, nonché per la non rispondenza delle specifiche tecniche, delle caratteristiche funzionali e delle prestazioni erogate, AREU si riserva altresì la facoltà ed il diritto di rescindere il contratto, addebitando al Fornitore gli eventuali maggiori oneri conseguenti ad una nuova procedura di aggiudicazione.</w:t>
      </w:r>
    </w:p>
    <w:p w14:paraId="22778802" w14:textId="77777777" w:rsidR="0079042B" w:rsidRPr="0079042B" w:rsidRDefault="0079042B" w:rsidP="0079042B">
      <w:pPr>
        <w:spacing w:line="276" w:lineRule="auto"/>
        <w:jc w:val="both"/>
        <w:rPr>
          <w:rFonts w:ascii="Century Gothic" w:eastAsia="Times New Roman" w:hAnsi="Century Gothic"/>
          <w:sz w:val="20"/>
          <w:szCs w:val="20"/>
          <w:lang w:val="it-IT"/>
        </w:rPr>
      </w:pPr>
      <w:r w:rsidRPr="0079042B">
        <w:rPr>
          <w:rFonts w:ascii="Century Gothic" w:eastAsia="Times New Roman" w:hAnsi="Century Gothic"/>
          <w:sz w:val="20"/>
          <w:szCs w:val="20"/>
          <w:lang w:val="it-IT"/>
        </w:rPr>
        <w:t>Si specifica che per ciascuna tranche di fornitura verrà attivata la seguente procedura:</w:t>
      </w:r>
    </w:p>
    <w:p w14:paraId="5EA97769" w14:textId="77777777" w:rsidR="0079042B" w:rsidRPr="0079042B" w:rsidRDefault="0079042B" w:rsidP="0079042B">
      <w:pPr>
        <w:numPr>
          <w:ilvl w:val="0"/>
          <w:numId w:val="24"/>
        </w:numPr>
        <w:spacing w:after="200" w:line="276" w:lineRule="auto"/>
        <w:contextualSpacing/>
        <w:jc w:val="both"/>
        <w:rPr>
          <w:rFonts w:ascii="Century Gothic" w:eastAsia="Times New Roman" w:hAnsi="Century Gothic"/>
          <w:sz w:val="20"/>
          <w:szCs w:val="20"/>
          <w:lang w:val="it-IT"/>
        </w:rPr>
      </w:pPr>
      <w:r w:rsidRPr="0079042B">
        <w:rPr>
          <w:rFonts w:ascii="Century Gothic" w:eastAsia="Times New Roman" w:hAnsi="Century Gothic"/>
          <w:sz w:val="20"/>
          <w:szCs w:val="20"/>
          <w:lang w:val="it-IT"/>
        </w:rPr>
        <w:t xml:space="preserve">consegna </w:t>
      </w:r>
    </w:p>
    <w:p w14:paraId="2656EA50" w14:textId="77777777" w:rsidR="0079042B" w:rsidRPr="0079042B" w:rsidRDefault="0079042B" w:rsidP="0079042B">
      <w:pPr>
        <w:numPr>
          <w:ilvl w:val="0"/>
          <w:numId w:val="24"/>
        </w:numPr>
        <w:spacing w:after="200" w:line="276" w:lineRule="auto"/>
        <w:contextualSpacing/>
        <w:jc w:val="both"/>
        <w:rPr>
          <w:rFonts w:ascii="Century Gothic" w:eastAsia="Times New Roman" w:hAnsi="Century Gothic"/>
          <w:sz w:val="20"/>
          <w:szCs w:val="20"/>
          <w:lang w:val="it-IT"/>
        </w:rPr>
      </w:pPr>
      <w:r w:rsidRPr="0079042B">
        <w:rPr>
          <w:rFonts w:ascii="Century Gothic" w:eastAsia="Times New Roman" w:hAnsi="Century Gothic"/>
          <w:sz w:val="20"/>
          <w:szCs w:val="20"/>
          <w:lang w:val="it-IT"/>
        </w:rPr>
        <w:t>installazione: il fornitore dovrà procedere all’installazione dell’apparecchio e alla configurazione del software (integrazione con il gestionale “Emma”) su ogni mezzo indicato da AREU</w:t>
      </w:r>
    </w:p>
    <w:p w14:paraId="6F67B981" w14:textId="77777777" w:rsidR="0079042B" w:rsidRPr="0079042B" w:rsidRDefault="0079042B" w:rsidP="0079042B">
      <w:pPr>
        <w:numPr>
          <w:ilvl w:val="0"/>
          <w:numId w:val="24"/>
        </w:numPr>
        <w:spacing w:after="200" w:line="276" w:lineRule="auto"/>
        <w:contextualSpacing/>
        <w:jc w:val="both"/>
        <w:rPr>
          <w:rFonts w:ascii="Century Gothic" w:eastAsia="Times New Roman" w:hAnsi="Century Gothic"/>
          <w:sz w:val="20"/>
          <w:szCs w:val="20"/>
          <w:lang w:val="it-IT"/>
        </w:rPr>
      </w:pPr>
      <w:r w:rsidRPr="0079042B">
        <w:rPr>
          <w:rFonts w:ascii="Century Gothic" w:eastAsia="Times New Roman" w:hAnsi="Century Gothic"/>
          <w:sz w:val="20"/>
          <w:szCs w:val="20"/>
          <w:lang w:val="it-IT"/>
        </w:rPr>
        <w:t>verifica di conformità: redazione di apposito verbale di verifica di conformità da parte della S.S. Ingegneria Clinica</w:t>
      </w:r>
    </w:p>
    <w:p w14:paraId="79447DC6" w14:textId="77777777" w:rsidR="0079042B" w:rsidRPr="0079042B" w:rsidRDefault="0079042B" w:rsidP="0079042B">
      <w:pPr>
        <w:numPr>
          <w:ilvl w:val="0"/>
          <w:numId w:val="24"/>
        </w:numPr>
        <w:spacing w:after="200" w:line="276" w:lineRule="auto"/>
        <w:contextualSpacing/>
        <w:jc w:val="both"/>
        <w:rPr>
          <w:rFonts w:ascii="Century Gothic" w:eastAsia="Times New Roman" w:hAnsi="Century Gothic"/>
          <w:sz w:val="20"/>
          <w:szCs w:val="20"/>
          <w:lang w:val="it-IT"/>
        </w:rPr>
      </w:pPr>
      <w:r w:rsidRPr="0079042B">
        <w:rPr>
          <w:rFonts w:ascii="Century Gothic" w:eastAsia="Times New Roman" w:hAnsi="Century Gothic"/>
          <w:sz w:val="20"/>
          <w:szCs w:val="20"/>
          <w:lang w:val="it-IT"/>
        </w:rPr>
        <w:t>messa in funzione</w:t>
      </w:r>
    </w:p>
    <w:p w14:paraId="539A1522" w14:textId="632F5FFE" w:rsidR="0079042B" w:rsidRPr="0079042B" w:rsidRDefault="0079042B" w:rsidP="0079042B">
      <w:pPr>
        <w:pStyle w:val="Paragrafoelenco"/>
        <w:keepNext/>
        <w:numPr>
          <w:ilvl w:val="1"/>
          <w:numId w:val="26"/>
        </w:numPr>
        <w:spacing w:before="240" w:line="276" w:lineRule="auto"/>
        <w:jc w:val="both"/>
        <w:outlineLvl w:val="1"/>
        <w:rPr>
          <w:rFonts w:ascii="Century Gothic" w:eastAsia="Times New Roman" w:hAnsi="Century Gothic"/>
          <w:b/>
          <w:iCs/>
          <w:sz w:val="20"/>
          <w:szCs w:val="20"/>
          <w:lang w:val="it-IT"/>
        </w:rPr>
      </w:pPr>
      <w:bookmarkStart w:id="14" w:name="_Toc161388827"/>
      <w:r w:rsidRPr="0079042B">
        <w:rPr>
          <w:rFonts w:ascii="Century Gothic" w:eastAsia="Times New Roman" w:hAnsi="Century Gothic"/>
          <w:b/>
          <w:iCs/>
          <w:sz w:val="20"/>
          <w:szCs w:val="20"/>
          <w:lang w:val="it-IT"/>
        </w:rPr>
        <w:lastRenderedPageBreak/>
        <w:t>Formazione del personale utilizzatore</w:t>
      </w:r>
      <w:bookmarkEnd w:id="14"/>
    </w:p>
    <w:p w14:paraId="59298B19" w14:textId="77777777" w:rsidR="0079042B" w:rsidRPr="0079042B" w:rsidRDefault="0079042B" w:rsidP="0079042B">
      <w:pPr>
        <w:spacing w:line="276" w:lineRule="auto"/>
        <w:jc w:val="both"/>
        <w:rPr>
          <w:rFonts w:ascii="Century Gothic" w:eastAsia="Times New Roman" w:hAnsi="Century Gothic"/>
          <w:sz w:val="20"/>
          <w:szCs w:val="20"/>
          <w:lang w:val="it-IT"/>
        </w:rPr>
      </w:pPr>
      <w:r w:rsidRPr="0079042B">
        <w:rPr>
          <w:rFonts w:ascii="Century Gothic" w:eastAsia="Times New Roman" w:hAnsi="Century Gothic"/>
          <w:sz w:val="20"/>
          <w:szCs w:val="20"/>
          <w:lang w:val="it-IT"/>
        </w:rPr>
        <w:t>L’aggiudicatario dovrà svolgere un’opportuna attività di formazione a propria cura, oneri e spese al personale AREU e al personale deputato all’utilizzo delle apparecchiature fornite; in particolare si chiede la disponibilità a svolgere almeno n. 3 edizioni da 2 ore ciascuna. Le modalità e il calendario saranno comunque concordati con la S.S. Ingegneria Clinica di AREU</w:t>
      </w:r>
      <w:bookmarkStart w:id="15" w:name="_Toc348187793"/>
      <w:bookmarkStart w:id="16" w:name="_Toc475460313"/>
      <w:bookmarkStart w:id="17" w:name="_Toc102060483"/>
      <w:r w:rsidRPr="0079042B">
        <w:rPr>
          <w:rFonts w:ascii="Century Gothic" w:eastAsia="Times New Roman" w:hAnsi="Century Gothic"/>
          <w:sz w:val="20"/>
          <w:szCs w:val="20"/>
          <w:lang w:val="it-IT"/>
        </w:rPr>
        <w:t>.</w:t>
      </w:r>
    </w:p>
    <w:p w14:paraId="29CA1E71" w14:textId="77777777" w:rsidR="0079042B" w:rsidRPr="0079042B" w:rsidRDefault="0079042B" w:rsidP="0079042B">
      <w:pPr>
        <w:spacing w:line="276" w:lineRule="auto"/>
        <w:jc w:val="both"/>
        <w:rPr>
          <w:rFonts w:ascii="Century Gothic" w:eastAsia="Times New Roman" w:hAnsi="Century Gothic"/>
          <w:sz w:val="20"/>
          <w:szCs w:val="20"/>
          <w:lang w:val="it-IT"/>
        </w:rPr>
      </w:pPr>
    </w:p>
    <w:p w14:paraId="49FE9F28" w14:textId="77777777" w:rsidR="0079042B" w:rsidRPr="0079042B" w:rsidRDefault="0079042B" w:rsidP="0079042B">
      <w:pPr>
        <w:spacing w:line="276" w:lineRule="auto"/>
        <w:jc w:val="both"/>
        <w:rPr>
          <w:rFonts w:ascii="Century Gothic" w:eastAsia="Times New Roman" w:hAnsi="Century Gothic"/>
          <w:sz w:val="20"/>
          <w:szCs w:val="20"/>
          <w:lang w:val="it-IT"/>
        </w:rPr>
      </w:pPr>
      <w:r w:rsidRPr="0079042B">
        <w:rPr>
          <w:rFonts w:ascii="Century Gothic" w:eastAsia="Times New Roman" w:hAnsi="Century Gothic"/>
          <w:sz w:val="20"/>
          <w:szCs w:val="20"/>
          <w:lang w:val="it-IT"/>
        </w:rPr>
        <w:t>Le sessioni di formazione dovranno essere ripetute in corrispondenza di ogni tranche di consegna per il personale neoassunto o per illustrare eventuali aggiornamenti tecnologici dei dispositivi consegnati nelle tranche successive.</w:t>
      </w:r>
    </w:p>
    <w:p w14:paraId="482C8DA9" w14:textId="77777777" w:rsidR="0079042B" w:rsidRPr="0079042B" w:rsidRDefault="0079042B" w:rsidP="0079042B">
      <w:pPr>
        <w:spacing w:line="276" w:lineRule="auto"/>
        <w:jc w:val="both"/>
        <w:rPr>
          <w:rFonts w:ascii="Century Gothic" w:eastAsia="Times New Roman" w:hAnsi="Century Gothic"/>
          <w:sz w:val="20"/>
          <w:szCs w:val="20"/>
          <w:lang w:val="it-IT"/>
        </w:rPr>
      </w:pPr>
    </w:p>
    <w:p w14:paraId="704354D9" w14:textId="0D1783E7" w:rsidR="0079042B" w:rsidRPr="0079042B" w:rsidRDefault="0079042B" w:rsidP="0079042B">
      <w:pPr>
        <w:spacing w:line="276" w:lineRule="auto"/>
        <w:jc w:val="both"/>
        <w:rPr>
          <w:rFonts w:ascii="Century Gothic" w:eastAsia="Times New Roman" w:hAnsi="Century Gothic"/>
          <w:b/>
          <w:iCs/>
          <w:sz w:val="20"/>
          <w:szCs w:val="20"/>
          <w:lang w:val="it-IT"/>
        </w:rPr>
      </w:pPr>
      <w:r>
        <w:rPr>
          <w:rFonts w:ascii="Century Gothic" w:eastAsia="Times New Roman" w:hAnsi="Century Gothic"/>
          <w:b/>
          <w:iCs/>
          <w:sz w:val="20"/>
          <w:szCs w:val="20"/>
          <w:lang w:val="it-IT"/>
        </w:rPr>
        <w:t>7</w:t>
      </w:r>
      <w:r w:rsidRPr="0079042B">
        <w:rPr>
          <w:rFonts w:ascii="Century Gothic" w:eastAsia="Times New Roman" w:hAnsi="Century Gothic"/>
          <w:b/>
          <w:iCs/>
          <w:sz w:val="20"/>
          <w:szCs w:val="20"/>
          <w:lang w:val="it-IT"/>
        </w:rPr>
        <w:t>.3 Garanzia "full risk" e assistenza tecnica</w:t>
      </w:r>
    </w:p>
    <w:p w14:paraId="621AFB78" w14:textId="77777777" w:rsidR="0079042B" w:rsidRPr="0079042B" w:rsidRDefault="0079042B" w:rsidP="0079042B">
      <w:pPr>
        <w:spacing w:line="276" w:lineRule="auto"/>
        <w:jc w:val="both"/>
        <w:rPr>
          <w:rFonts w:ascii="Century Gothic" w:eastAsia="Times New Roman" w:hAnsi="Century Gothic"/>
          <w:sz w:val="20"/>
          <w:szCs w:val="20"/>
          <w:lang w:val="it-IT"/>
        </w:rPr>
      </w:pPr>
      <w:r w:rsidRPr="0079042B">
        <w:rPr>
          <w:rFonts w:ascii="Century Gothic" w:eastAsia="Times New Roman" w:hAnsi="Century Gothic"/>
          <w:sz w:val="20"/>
          <w:szCs w:val="20"/>
          <w:lang w:val="it-IT"/>
        </w:rPr>
        <w:t>Ciascun elettrocardiografo fornito dovrà essere coperto da una garanzia di tipo "Full Risk" e da un servizio di assistenza tecnica per l'intera durata del contratto (36 mesi). La garanzia e il relativo servizio decorreranno per ogni singolo dispositivo dalla data di sottoscrizione del rispettivo verbale di conformità dedicato alla tranche di consegna.</w:t>
      </w:r>
    </w:p>
    <w:p w14:paraId="402E2780" w14:textId="77777777" w:rsidR="0079042B" w:rsidRPr="0079042B" w:rsidRDefault="0079042B" w:rsidP="0079042B">
      <w:pPr>
        <w:spacing w:line="276" w:lineRule="auto"/>
        <w:jc w:val="both"/>
        <w:rPr>
          <w:rFonts w:ascii="Century Gothic" w:eastAsia="Times New Roman" w:hAnsi="Century Gothic"/>
          <w:sz w:val="20"/>
          <w:szCs w:val="20"/>
          <w:lang w:val="it-IT"/>
        </w:rPr>
      </w:pPr>
      <w:r w:rsidRPr="0079042B">
        <w:rPr>
          <w:rFonts w:ascii="Century Gothic" w:eastAsia="Times New Roman" w:hAnsi="Century Gothic"/>
          <w:sz w:val="20"/>
          <w:szCs w:val="20"/>
          <w:lang w:val="it-IT"/>
        </w:rPr>
        <w:t>La formula "Full Risk" si intende omnicomprensiva e dovrà includere, a totale carico dell'aggiudicatario e senza alcun costo aggiuntivo per AREU, le seguenti prestazioni:</w:t>
      </w:r>
    </w:p>
    <w:p w14:paraId="45AE2B79" w14:textId="77777777" w:rsidR="0079042B" w:rsidRPr="0079042B" w:rsidRDefault="0079042B" w:rsidP="0079042B">
      <w:pPr>
        <w:numPr>
          <w:ilvl w:val="0"/>
          <w:numId w:val="25"/>
        </w:numPr>
        <w:spacing w:after="200" w:line="276" w:lineRule="auto"/>
        <w:contextualSpacing/>
        <w:jc w:val="both"/>
        <w:rPr>
          <w:rFonts w:ascii="Century Gothic" w:eastAsia="Times New Roman" w:hAnsi="Century Gothic"/>
          <w:sz w:val="20"/>
          <w:szCs w:val="20"/>
          <w:lang w:val="it-IT"/>
        </w:rPr>
      </w:pPr>
      <w:r w:rsidRPr="0079042B">
        <w:rPr>
          <w:rFonts w:ascii="Century Gothic" w:eastAsia="Times New Roman" w:hAnsi="Century Gothic"/>
          <w:sz w:val="20"/>
          <w:szCs w:val="20"/>
          <w:lang w:val="it-IT"/>
        </w:rPr>
        <w:t>riparazione di qualsiasi guasto o malfunzionamento dei dispositivi;</w:t>
      </w:r>
    </w:p>
    <w:p w14:paraId="45C68FDB" w14:textId="77777777" w:rsidR="0079042B" w:rsidRPr="0079042B" w:rsidRDefault="0079042B" w:rsidP="0079042B">
      <w:pPr>
        <w:numPr>
          <w:ilvl w:val="0"/>
          <w:numId w:val="25"/>
        </w:numPr>
        <w:spacing w:after="200" w:line="276" w:lineRule="auto"/>
        <w:contextualSpacing/>
        <w:jc w:val="both"/>
        <w:rPr>
          <w:rFonts w:ascii="Century Gothic" w:eastAsia="Times New Roman" w:hAnsi="Century Gothic"/>
          <w:sz w:val="20"/>
          <w:szCs w:val="20"/>
          <w:lang w:val="it-IT"/>
        </w:rPr>
      </w:pPr>
      <w:r w:rsidRPr="0079042B">
        <w:rPr>
          <w:rFonts w:ascii="Century Gothic" w:eastAsia="Times New Roman" w:hAnsi="Century Gothic"/>
          <w:sz w:val="20"/>
          <w:szCs w:val="20"/>
          <w:lang w:val="it-IT"/>
        </w:rPr>
        <w:t>sostituzione integrale del dispositivo guasto o delle parti di ricambio originali usurate o difettose;</w:t>
      </w:r>
    </w:p>
    <w:p w14:paraId="6D89A8A9" w14:textId="77777777" w:rsidR="0079042B" w:rsidRPr="0079042B" w:rsidRDefault="0079042B" w:rsidP="0079042B">
      <w:pPr>
        <w:numPr>
          <w:ilvl w:val="0"/>
          <w:numId w:val="25"/>
        </w:numPr>
        <w:spacing w:after="200" w:line="276" w:lineRule="auto"/>
        <w:contextualSpacing/>
        <w:jc w:val="both"/>
        <w:rPr>
          <w:rFonts w:ascii="Century Gothic" w:eastAsia="Times New Roman" w:hAnsi="Century Gothic"/>
          <w:sz w:val="20"/>
          <w:szCs w:val="20"/>
          <w:lang w:val="it-IT"/>
        </w:rPr>
      </w:pPr>
      <w:r w:rsidRPr="0079042B">
        <w:rPr>
          <w:rFonts w:ascii="Century Gothic" w:eastAsia="Times New Roman" w:hAnsi="Century Gothic"/>
          <w:sz w:val="20"/>
          <w:szCs w:val="20"/>
          <w:lang w:val="it-IT"/>
        </w:rPr>
        <w:t>manutenzione preventiva periodica secondo le scadenze indicate dal produttore;</w:t>
      </w:r>
    </w:p>
    <w:p w14:paraId="55184F02" w14:textId="77777777" w:rsidR="0079042B" w:rsidRPr="0079042B" w:rsidRDefault="0079042B" w:rsidP="0079042B">
      <w:pPr>
        <w:numPr>
          <w:ilvl w:val="0"/>
          <w:numId w:val="25"/>
        </w:numPr>
        <w:spacing w:after="200" w:line="276" w:lineRule="auto"/>
        <w:contextualSpacing/>
        <w:jc w:val="both"/>
        <w:rPr>
          <w:rFonts w:ascii="Century Gothic" w:eastAsia="Times New Roman" w:hAnsi="Century Gothic"/>
          <w:sz w:val="20"/>
          <w:szCs w:val="20"/>
          <w:lang w:val="it-IT"/>
        </w:rPr>
      </w:pPr>
      <w:r w:rsidRPr="0079042B">
        <w:rPr>
          <w:rFonts w:ascii="Century Gothic" w:eastAsia="Times New Roman" w:hAnsi="Century Gothic"/>
          <w:sz w:val="20"/>
          <w:szCs w:val="20"/>
          <w:lang w:val="it-IT"/>
        </w:rPr>
        <w:t>verifiche periodiche di sicurezza elettrica e di accuratezza funzionale;</w:t>
      </w:r>
    </w:p>
    <w:p w14:paraId="209BE40F" w14:textId="77777777" w:rsidR="0079042B" w:rsidRPr="0079042B" w:rsidRDefault="0079042B" w:rsidP="0079042B">
      <w:pPr>
        <w:numPr>
          <w:ilvl w:val="0"/>
          <w:numId w:val="25"/>
        </w:numPr>
        <w:spacing w:after="200" w:line="276" w:lineRule="auto"/>
        <w:contextualSpacing/>
        <w:jc w:val="both"/>
        <w:rPr>
          <w:rFonts w:ascii="Century Gothic" w:eastAsia="Times New Roman" w:hAnsi="Century Gothic"/>
          <w:sz w:val="20"/>
          <w:szCs w:val="20"/>
          <w:lang w:val="it-IT"/>
        </w:rPr>
      </w:pPr>
      <w:r w:rsidRPr="0079042B">
        <w:rPr>
          <w:rFonts w:ascii="Century Gothic" w:eastAsia="Times New Roman" w:hAnsi="Century Gothic"/>
          <w:sz w:val="20"/>
          <w:szCs w:val="20"/>
          <w:lang w:val="it-IT"/>
        </w:rPr>
        <w:t>aggiornamenti software e hardware rilasciati dal produttore nel triennio;</w:t>
      </w:r>
    </w:p>
    <w:p w14:paraId="1788CF3F" w14:textId="77777777" w:rsidR="0079042B" w:rsidRPr="0079042B" w:rsidRDefault="0079042B" w:rsidP="0079042B">
      <w:pPr>
        <w:numPr>
          <w:ilvl w:val="0"/>
          <w:numId w:val="25"/>
        </w:numPr>
        <w:spacing w:after="200" w:line="276" w:lineRule="auto"/>
        <w:contextualSpacing/>
        <w:jc w:val="both"/>
        <w:rPr>
          <w:rFonts w:ascii="Century Gothic" w:eastAsia="Times New Roman" w:hAnsi="Century Gothic"/>
          <w:sz w:val="20"/>
          <w:szCs w:val="20"/>
          <w:lang w:val="it-IT"/>
        </w:rPr>
      </w:pPr>
      <w:r w:rsidRPr="0079042B">
        <w:rPr>
          <w:rFonts w:ascii="Century Gothic" w:eastAsia="Times New Roman" w:hAnsi="Century Gothic"/>
          <w:sz w:val="20"/>
          <w:szCs w:val="20"/>
          <w:lang w:val="it-IT"/>
        </w:rPr>
        <w:t>riparazione o sostituzione degli accessori d'uso inclusi nella borsa di trasporto.</w:t>
      </w:r>
    </w:p>
    <w:p w14:paraId="76835569" w14:textId="77777777" w:rsidR="0079042B" w:rsidRPr="0079042B" w:rsidRDefault="0079042B" w:rsidP="0079042B">
      <w:pPr>
        <w:spacing w:line="276" w:lineRule="auto"/>
        <w:jc w:val="both"/>
        <w:rPr>
          <w:rFonts w:ascii="Century Gothic" w:eastAsia="Times New Roman" w:hAnsi="Century Gothic"/>
          <w:sz w:val="20"/>
          <w:szCs w:val="20"/>
          <w:lang w:val="it-IT"/>
        </w:rPr>
      </w:pPr>
      <w:r w:rsidRPr="0079042B">
        <w:rPr>
          <w:rFonts w:ascii="Century Gothic" w:eastAsia="Times New Roman" w:hAnsi="Century Gothic"/>
          <w:sz w:val="20"/>
          <w:szCs w:val="20"/>
          <w:lang w:val="it-IT"/>
        </w:rPr>
        <w:t>Le attività di assistenza dovranno essere eseguite da tecnici qualificati e autorizzati. L'aggiudicatario dovrà garantire un servizio di help-desk tecnico per la segnalazione dei guasti.</w:t>
      </w:r>
    </w:p>
    <w:bookmarkEnd w:id="15"/>
    <w:bookmarkEnd w:id="16"/>
    <w:bookmarkEnd w:id="17"/>
    <w:p w14:paraId="03FD7162" w14:textId="77777777" w:rsidR="0079042B" w:rsidRDefault="0079042B" w:rsidP="0057039B">
      <w:pPr>
        <w:pStyle w:val="Titolo1"/>
        <w:rPr>
          <w:rFonts w:ascii="Century Gothic" w:hAnsi="Century Gothic"/>
          <w:sz w:val="20"/>
          <w:szCs w:val="20"/>
        </w:rPr>
      </w:pPr>
    </w:p>
    <w:p w14:paraId="0DB1FECE" w14:textId="5153F545" w:rsidR="0079042B" w:rsidRPr="0079042B" w:rsidRDefault="0079042B" w:rsidP="0079042B">
      <w:pPr>
        <w:pStyle w:val="Titolo1"/>
        <w:rPr>
          <w:rFonts w:ascii="Century Gothic" w:hAnsi="Century Gothic"/>
          <w:sz w:val="20"/>
          <w:szCs w:val="20"/>
        </w:rPr>
      </w:pPr>
      <w:r>
        <w:rPr>
          <w:rFonts w:ascii="Century Gothic" w:hAnsi="Century Gothic"/>
          <w:sz w:val="20"/>
          <w:szCs w:val="20"/>
        </w:rPr>
        <w:t>A</w:t>
      </w:r>
      <w:r w:rsidR="00B470E4">
        <w:rPr>
          <w:rFonts w:ascii="Century Gothic" w:hAnsi="Century Gothic"/>
          <w:sz w:val="20"/>
          <w:szCs w:val="20"/>
        </w:rPr>
        <w:t>rt</w:t>
      </w:r>
      <w:r>
        <w:rPr>
          <w:rFonts w:ascii="Century Gothic" w:hAnsi="Century Gothic"/>
          <w:sz w:val="20"/>
          <w:szCs w:val="20"/>
        </w:rPr>
        <w:t xml:space="preserve">. 8 </w:t>
      </w:r>
      <w:r w:rsidRPr="0079042B">
        <w:rPr>
          <w:rFonts w:ascii="Century Gothic" w:hAnsi="Century Gothic"/>
          <w:sz w:val="20"/>
          <w:szCs w:val="20"/>
        </w:rPr>
        <w:t xml:space="preserve">TEMPI DI ATTIVAZIONE DELLA FORNITURA </w:t>
      </w:r>
    </w:p>
    <w:p w14:paraId="0088E6DA" w14:textId="77777777" w:rsidR="0079042B" w:rsidRPr="0079042B" w:rsidRDefault="0079042B" w:rsidP="0079042B">
      <w:pPr>
        <w:pStyle w:val="Titolo1"/>
        <w:rPr>
          <w:rFonts w:ascii="Century Gothic" w:hAnsi="Century Gothic"/>
          <w:b w:val="0"/>
          <w:bCs w:val="0"/>
          <w:sz w:val="20"/>
          <w:szCs w:val="20"/>
        </w:rPr>
      </w:pPr>
      <w:r w:rsidRPr="0079042B">
        <w:rPr>
          <w:rFonts w:ascii="Century Gothic" w:hAnsi="Century Gothic"/>
          <w:b w:val="0"/>
          <w:bCs w:val="0"/>
          <w:sz w:val="20"/>
          <w:szCs w:val="20"/>
        </w:rPr>
        <w:t>Al fine di garantire il turnover tecnologico delle apparecchiature attualmente in uso sui mezzi di soccorso, la fornitura di n. 100 elettrocardiografi sarà ripartita in tre tranche annuali nel triennio 2026-2028, secondo il seguente cronoprogramma indicativo:</w:t>
      </w:r>
    </w:p>
    <w:p w14:paraId="1F0CEDA6" w14:textId="77777777" w:rsidR="0079042B" w:rsidRPr="0079042B" w:rsidRDefault="0079042B" w:rsidP="0079042B">
      <w:pPr>
        <w:pStyle w:val="Titolo1"/>
        <w:rPr>
          <w:rFonts w:ascii="Century Gothic" w:hAnsi="Century Gothic"/>
          <w:b w:val="0"/>
          <w:bCs w:val="0"/>
          <w:sz w:val="20"/>
          <w:szCs w:val="20"/>
        </w:rPr>
      </w:pPr>
      <w:r w:rsidRPr="0079042B">
        <w:rPr>
          <w:rFonts w:ascii="Century Gothic" w:hAnsi="Century Gothic"/>
          <w:b w:val="0"/>
          <w:bCs w:val="0"/>
          <w:sz w:val="20"/>
          <w:szCs w:val="20"/>
        </w:rPr>
        <w:t>-</w:t>
      </w:r>
      <w:r w:rsidRPr="0079042B">
        <w:rPr>
          <w:rFonts w:ascii="Century Gothic" w:hAnsi="Century Gothic"/>
          <w:b w:val="0"/>
          <w:bCs w:val="0"/>
          <w:sz w:val="20"/>
          <w:szCs w:val="20"/>
        </w:rPr>
        <w:tab/>
        <w:t>tranche anno 2026: n. 40 unità entro 30 giorni dalla stipula del contratto.</w:t>
      </w:r>
    </w:p>
    <w:p w14:paraId="4E05B27A" w14:textId="77777777" w:rsidR="0079042B" w:rsidRPr="0079042B" w:rsidRDefault="0079042B" w:rsidP="0079042B">
      <w:pPr>
        <w:pStyle w:val="Titolo1"/>
        <w:rPr>
          <w:rFonts w:ascii="Century Gothic" w:hAnsi="Century Gothic"/>
          <w:b w:val="0"/>
          <w:bCs w:val="0"/>
          <w:sz w:val="20"/>
          <w:szCs w:val="20"/>
        </w:rPr>
      </w:pPr>
      <w:r w:rsidRPr="0079042B">
        <w:rPr>
          <w:rFonts w:ascii="Century Gothic" w:hAnsi="Century Gothic"/>
          <w:b w:val="0"/>
          <w:bCs w:val="0"/>
          <w:sz w:val="20"/>
          <w:szCs w:val="20"/>
        </w:rPr>
        <w:t>Con riferimento alle successive singole tranches, AREU si riserva la facoltà di modulare i quantitativi così come di stabilire le date di consegna delle singole tranches in base all’effettivo fabbisogno, con un preavviso scritto all’aggiudicatario (tramite inoltro del relativo ordinativo di fornitura) di 45 giorni solari (entro e non oltre i quali il n. di elettrocardiografi ordinati dovrà essere consegnato), restando inteso che AREU si impegna ad acquistare n. 100 dispositivi.</w:t>
      </w:r>
    </w:p>
    <w:p w14:paraId="7AD525F7" w14:textId="68C6034F" w:rsidR="0079042B" w:rsidRPr="00B470E4" w:rsidRDefault="0079042B" w:rsidP="00B470E4">
      <w:pPr>
        <w:pStyle w:val="Titolo1"/>
        <w:rPr>
          <w:rFonts w:ascii="Century Gothic" w:hAnsi="Century Gothic"/>
          <w:b w:val="0"/>
          <w:bCs w:val="0"/>
          <w:sz w:val="20"/>
          <w:szCs w:val="20"/>
        </w:rPr>
      </w:pPr>
      <w:r w:rsidRPr="0079042B">
        <w:rPr>
          <w:rFonts w:ascii="Century Gothic" w:hAnsi="Century Gothic"/>
          <w:b w:val="0"/>
          <w:bCs w:val="0"/>
          <w:sz w:val="20"/>
          <w:szCs w:val="20"/>
        </w:rPr>
        <w:t>Ogni tranche sarà oggetto di una procedura di messa in funzione dedicata (come da art. 10.1) e quindi di un verbale di conformità dedicato, da cui decorrerà la garanzia "Full Risk" e l'assistenza tecnica su ciascun apparecchio.</w:t>
      </w:r>
    </w:p>
    <w:p w14:paraId="6ED290C6" w14:textId="5F144437" w:rsidR="0079042B" w:rsidRPr="0079042B" w:rsidRDefault="0079042B" w:rsidP="0079042B">
      <w:pPr>
        <w:keepNext/>
        <w:spacing w:before="240" w:after="60" w:line="276" w:lineRule="auto"/>
        <w:jc w:val="both"/>
        <w:outlineLvl w:val="0"/>
        <w:rPr>
          <w:rFonts w:ascii="Century Gothic" w:eastAsia="Times New Roman" w:hAnsi="Century Gothic"/>
          <w:b/>
          <w:kern w:val="28"/>
          <w:sz w:val="20"/>
          <w:szCs w:val="20"/>
          <w:lang w:val="it-IT"/>
        </w:rPr>
      </w:pPr>
      <w:r>
        <w:rPr>
          <w:rFonts w:ascii="Century Gothic" w:eastAsia="Times New Roman" w:hAnsi="Century Gothic"/>
          <w:b/>
          <w:kern w:val="28"/>
          <w:sz w:val="20"/>
          <w:szCs w:val="20"/>
          <w:lang w:val="it-IT"/>
        </w:rPr>
        <w:t>A</w:t>
      </w:r>
      <w:r w:rsidR="00B470E4">
        <w:rPr>
          <w:rFonts w:ascii="Century Gothic" w:eastAsia="Times New Roman" w:hAnsi="Century Gothic"/>
          <w:b/>
          <w:kern w:val="28"/>
          <w:sz w:val="20"/>
          <w:szCs w:val="20"/>
          <w:lang w:val="it-IT"/>
        </w:rPr>
        <w:t>rt</w:t>
      </w:r>
      <w:r>
        <w:rPr>
          <w:rFonts w:ascii="Century Gothic" w:eastAsia="Times New Roman" w:hAnsi="Century Gothic"/>
          <w:b/>
          <w:kern w:val="28"/>
          <w:sz w:val="20"/>
          <w:szCs w:val="20"/>
          <w:lang w:val="it-IT"/>
        </w:rPr>
        <w:t xml:space="preserve">. </w:t>
      </w:r>
      <w:r w:rsidR="00B470E4">
        <w:rPr>
          <w:rFonts w:ascii="Century Gothic" w:eastAsia="Times New Roman" w:hAnsi="Century Gothic"/>
          <w:b/>
          <w:kern w:val="28"/>
          <w:sz w:val="20"/>
          <w:szCs w:val="20"/>
          <w:lang w:val="it-IT"/>
        </w:rPr>
        <w:t xml:space="preserve">9 </w:t>
      </w:r>
      <w:r w:rsidRPr="0079042B">
        <w:rPr>
          <w:rFonts w:ascii="Century Gothic" w:eastAsia="Times New Roman" w:hAnsi="Century Gothic"/>
          <w:b/>
          <w:kern w:val="28"/>
          <w:sz w:val="20"/>
          <w:szCs w:val="20"/>
          <w:lang w:val="it-IT"/>
        </w:rPr>
        <w:t xml:space="preserve">AGGIORNAMENTO TECNOLOGICO </w:t>
      </w:r>
    </w:p>
    <w:p w14:paraId="1F08FA09" w14:textId="77777777" w:rsidR="0079042B" w:rsidRPr="0079042B" w:rsidRDefault="0079042B" w:rsidP="0079042B">
      <w:pPr>
        <w:tabs>
          <w:tab w:val="center" w:pos="4819"/>
          <w:tab w:val="right" w:pos="9638"/>
        </w:tabs>
        <w:spacing w:line="276" w:lineRule="auto"/>
        <w:jc w:val="both"/>
        <w:rPr>
          <w:rFonts w:ascii="Century Gothic" w:eastAsia="Calibri" w:hAnsi="Century Gothic" w:cs="Arial"/>
          <w:sz w:val="20"/>
          <w:szCs w:val="20"/>
          <w:lang w:val="it-IT"/>
        </w:rPr>
      </w:pPr>
      <w:r w:rsidRPr="0079042B">
        <w:rPr>
          <w:rFonts w:ascii="Century Gothic" w:eastAsia="Calibri" w:hAnsi="Century Gothic" w:cs="Arial"/>
          <w:sz w:val="20"/>
          <w:szCs w:val="20"/>
          <w:lang w:val="it-IT"/>
        </w:rPr>
        <w:t xml:space="preserve">Considerata la natura pluriennale della fornitura, l’aggiudicatario si obbliga a consegnare apparecchiature di ultima generazione. Qualora nel corso del triennio contrattuale il modello di apparecchiatura offerto in gara uscisse di produzione o venisse sostituito da una versione evoluta </w:t>
      </w:r>
      <w:r w:rsidRPr="0079042B">
        <w:rPr>
          <w:rFonts w:ascii="Century Gothic" w:eastAsia="Calibri" w:hAnsi="Century Gothic" w:cs="Arial"/>
          <w:sz w:val="20"/>
          <w:szCs w:val="20"/>
          <w:lang w:val="it-IT"/>
        </w:rPr>
        <w:lastRenderedPageBreak/>
        <w:t>(aggiornamenti hardware o software significativi, in particolare, nuove tecnologie di trasmissione), l’aggiudicatario si obbliga a fornire, per le tranches residue, il modello di nuova generazione mantenendo o migliorando le caratteristiche offerte in gara, senza variazioni sul prezzo offerto.</w:t>
      </w:r>
    </w:p>
    <w:p w14:paraId="21FC97A2" w14:textId="6B2F568C" w:rsidR="0079042B" w:rsidRPr="0079042B" w:rsidRDefault="00B470E4" w:rsidP="00B470E4">
      <w:pPr>
        <w:keepNext/>
        <w:spacing w:before="240" w:after="60" w:line="276" w:lineRule="auto"/>
        <w:jc w:val="both"/>
        <w:outlineLvl w:val="0"/>
        <w:rPr>
          <w:rFonts w:ascii="Century Gothic" w:eastAsia="Times New Roman" w:hAnsi="Century Gothic"/>
          <w:b/>
          <w:kern w:val="28"/>
          <w:sz w:val="20"/>
          <w:szCs w:val="20"/>
          <w:lang w:val="it-IT"/>
        </w:rPr>
      </w:pPr>
      <w:r>
        <w:rPr>
          <w:rFonts w:ascii="Century Gothic" w:eastAsia="Times New Roman" w:hAnsi="Century Gothic"/>
          <w:b/>
          <w:kern w:val="28"/>
          <w:sz w:val="20"/>
          <w:szCs w:val="20"/>
          <w:lang w:val="it-IT"/>
        </w:rPr>
        <w:t xml:space="preserve">Art. 10 </w:t>
      </w:r>
      <w:r w:rsidR="0079042B" w:rsidRPr="0079042B">
        <w:rPr>
          <w:rFonts w:ascii="Century Gothic" w:eastAsia="Times New Roman" w:hAnsi="Century Gothic"/>
          <w:b/>
          <w:kern w:val="28"/>
          <w:sz w:val="20"/>
          <w:szCs w:val="20"/>
          <w:lang w:val="it-IT"/>
        </w:rPr>
        <w:t>OBBLIGHI A CARICO DEL FORNITORE</w:t>
      </w:r>
    </w:p>
    <w:p w14:paraId="7251D733" w14:textId="77777777" w:rsidR="0079042B" w:rsidRPr="0079042B" w:rsidRDefault="0079042B" w:rsidP="0079042B">
      <w:pPr>
        <w:tabs>
          <w:tab w:val="center" w:pos="4819"/>
          <w:tab w:val="right" w:pos="9638"/>
        </w:tabs>
        <w:spacing w:line="276" w:lineRule="auto"/>
        <w:jc w:val="both"/>
        <w:rPr>
          <w:rFonts w:ascii="Century Gothic" w:eastAsia="Calibri" w:hAnsi="Century Gothic" w:cs="Arial"/>
          <w:sz w:val="20"/>
          <w:szCs w:val="20"/>
          <w:lang w:val="it-IT"/>
        </w:rPr>
      </w:pPr>
      <w:r w:rsidRPr="0079042B">
        <w:rPr>
          <w:rFonts w:ascii="Century Gothic" w:eastAsia="Calibri" w:hAnsi="Century Gothic" w:cs="Arial"/>
          <w:sz w:val="20"/>
          <w:szCs w:val="20"/>
          <w:lang w:val="it-IT"/>
        </w:rPr>
        <w:t>L’aggiudicatario, successivamente al ricevimento della lettera di aggiudicazione, dovrà comunicare ad AREU il nominativo del proprio referente incaricato della gestione operativa e legale del contratto.</w:t>
      </w:r>
    </w:p>
    <w:p w14:paraId="48B9A5F4" w14:textId="77777777" w:rsidR="0079042B" w:rsidRPr="0079042B" w:rsidRDefault="0079042B" w:rsidP="0079042B">
      <w:pPr>
        <w:tabs>
          <w:tab w:val="center" w:pos="4819"/>
          <w:tab w:val="right" w:pos="9638"/>
        </w:tabs>
        <w:spacing w:line="276" w:lineRule="auto"/>
        <w:jc w:val="both"/>
        <w:rPr>
          <w:rFonts w:ascii="Century Gothic" w:eastAsia="Calibri" w:hAnsi="Century Gothic" w:cs="Arial"/>
          <w:sz w:val="20"/>
          <w:szCs w:val="20"/>
          <w:lang w:val="it-IT"/>
        </w:rPr>
      </w:pPr>
      <w:r w:rsidRPr="0079042B">
        <w:rPr>
          <w:rFonts w:ascii="Century Gothic" w:eastAsia="Calibri" w:hAnsi="Century Gothic" w:cs="Arial"/>
          <w:sz w:val="20"/>
          <w:szCs w:val="20"/>
          <w:lang w:val="it-IT"/>
        </w:rPr>
        <w:t xml:space="preserve">Sono a carico dell’aggiudicatario tutte le spese e gli oneri non espressamente posti dal presente CSA a carico di AREU. </w:t>
      </w:r>
    </w:p>
    <w:p w14:paraId="1722BB2F" w14:textId="45D20C68" w:rsidR="0079042B" w:rsidRPr="0079042B" w:rsidRDefault="00B470E4" w:rsidP="00B470E4">
      <w:pPr>
        <w:keepNext/>
        <w:spacing w:before="240" w:after="60" w:line="276" w:lineRule="auto"/>
        <w:jc w:val="both"/>
        <w:outlineLvl w:val="0"/>
        <w:rPr>
          <w:rFonts w:ascii="Century Gothic" w:eastAsia="Times New Roman" w:hAnsi="Century Gothic"/>
          <w:b/>
          <w:kern w:val="28"/>
          <w:sz w:val="20"/>
          <w:szCs w:val="20"/>
          <w:lang w:val="it-IT"/>
        </w:rPr>
      </w:pPr>
      <w:bookmarkStart w:id="18" w:name="_Toc141431178"/>
      <w:bookmarkStart w:id="19" w:name="_Toc157591287"/>
      <w:bookmarkStart w:id="20" w:name="_Toc161388849"/>
      <w:r>
        <w:rPr>
          <w:rFonts w:ascii="Century Gothic" w:eastAsia="Times New Roman" w:hAnsi="Century Gothic"/>
          <w:b/>
          <w:bCs/>
          <w:sz w:val="20"/>
          <w:szCs w:val="20"/>
          <w:lang w:val="it-IT"/>
        </w:rPr>
        <w:t xml:space="preserve">Art. 11 </w:t>
      </w:r>
      <w:r w:rsidR="0079042B" w:rsidRPr="0079042B">
        <w:rPr>
          <w:rFonts w:ascii="Century Gothic" w:eastAsia="Times New Roman" w:hAnsi="Century Gothic"/>
          <w:b/>
          <w:kern w:val="28"/>
          <w:sz w:val="20"/>
          <w:szCs w:val="20"/>
          <w:lang w:val="it-IT"/>
        </w:rPr>
        <w:t>CONTROLLI</w:t>
      </w:r>
      <w:r w:rsidR="00A217C3">
        <w:rPr>
          <w:rFonts w:ascii="Century Gothic" w:eastAsia="Times New Roman" w:hAnsi="Century Gothic"/>
          <w:b/>
          <w:kern w:val="28"/>
          <w:sz w:val="20"/>
          <w:szCs w:val="20"/>
          <w:lang w:val="it-IT"/>
        </w:rPr>
        <w:t xml:space="preserve"> E </w:t>
      </w:r>
      <w:r w:rsidR="0079042B" w:rsidRPr="0079042B">
        <w:rPr>
          <w:rFonts w:ascii="Century Gothic" w:eastAsia="Times New Roman" w:hAnsi="Century Gothic"/>
          <w:b/>
          <w:kern w:val="28"/>
          <w:sz w:val="20"/>
          <w:szCs w:val="20"/>
          <w:lang w:val="it-IT"/>
        </w:rPr>
        <w:t xml:space="preserve">MONITORAGGIO DEL SERVIZIO </w:t>
      </w:r>
      <w:bookmarkEnd w:id="18"/>
      <w:bookmarkEnd w:id="19"/>
      <w:bookmarkEnd w:id="20"/>
    </w:p>
    <w:p w14:paraId="2A73B665" w14:textId="77777777" w:rsidR="0079042B" w:rsidRPr="0079042B" w:rsidRDefault="0079042B" w:rsidP="0079042B">
      <w:pPr>
        <w:spacing w:line="276" w:lineRule="auto"/>
        <w:jc w:val="both"/>
        <w:rPr>
          <w:rFonts w:ascii="Century Gothic" w:eastAsia="Times New Roman" w:hAnsi="Century Gothic"/>
          <w:sz w:val="20"/>
          <w:szCs w:val="20"/>
          <w:lang w:val="it-IT"/>
        </w:rPr>
      </w:pPr>
      <w:r w:rsidRPr="0079042B">
        <w:rPr>
          <w:rFonts w:ascii="Century Gothic" w:eastAsia="Times New Roman" w:hAnsi="Century Gothic"/>
          <w:sz w:val="20"/>
          <w:szCs w:val="20"/>
          <w:lang w:val="it-IT"/>
        </w:rPr>
        <w:t>L’Ente adotterà, fin dalla fase di avvio del servizio, un monitoraggio continuo per valutare la corretta attivazione ed erogazione della fornitura come da contratto.</w:t>
      </w:r>
    </w:p>
    <w:p w14:paraId="3428FCA3" w14:textId="77777777" w:rsidR="0079042B" w:rsidRPr="0079042B" w:rsidRDefault="0079042B" w:rsidP="0079042B">
      <w:pPr>
        <w:spacing w:line="276" w:lineRule="auto"/>
        <w:jc w:val="both"/>
        <w:rPr>
          <w:rFonts w:ascii="Century Gothic" w:eastAsia="Times New Roman" w:hAnsi="Century Gothic"/>
          <w:sz w:val="20"/>
          <w:szCs w:val="20"/>
          <w:lang w:val="it-IT"/>
        </w:rPr>
      </w:pPr>
      <w:r w:rsidRPr="0079042B">
        <w:rPr>
          <w:rFonts w:ascii="Century Gothic" w:eastAsia="Times New Roman" w:hAnsi="Century Gothic"/>
          <w:sz w:val="20"/>
          <w:szCs w:val="20"/>
          <w:lang w:val="it-IT"/>
        </w:rPr>
        <w:t xml:space="preserve">Nel caso in cui la rilevazione evidenziasse situazioni di criticità, l’impresa sarà tenuta ad intervenire a ripristinare la fornitura come da contratto. </w:t>
      </w:r>
    </w:p>
    <w:p w14:paraId="2370B8AE" w14:textId="77777777" w:rsidR="0079042B" w:rsidRPr="0079042B" w:rsidRDefault="0079042B" w:rsidP="0079042B">
      <w:pPr>
        <w:spacing w:line="276" w:lineRule="auto"/>
        <w:jc w:val="both"/>
        <w:rPr>
          <w:rFonts w:ascii="Century Gothic" w:eastAsia="Times New Roman" w:hAnsi="Century Gothic"/>
          <w:sz w:val="20"/>
          <w:szCs w:val="20"/>
          <w:lang w:val="it-IT"/>
        </w:rPr>
      </w:pPr>
      <w:r w:rsidRPr="0079042B">
        <w:rPr>
          <w:rFonts w:ascii="Century Gothic" w:eastAsia="Times New Roman" w:hAnsi="Century Gothic"/>
          <w:sz w:val="20"/>
          <w:szCs w:val="20"/>
          <w:lang w:val="it-IT"/>
        </w:rPr>
        <w:t xml:space="preserve">Al riscontro di una diminuzione delle prestazioni che comprometta l’attività prevista, nell’ambito del monitoraggio e liquidazione delle competenze mensili, verranno attivate decurtazioni sui pagamenti proporzionali al livello di disservizio accertato. </w:t>
      </w:r>
    </w:p>
    <w:p w14:paraId="3669BF48" w14:textId="77777777" w:rsidR="0079042B" w:rsidRPr="0079042B" w:rsidRDefault="0079042B" w:rsidP="0079042B">
      <w:pPr>
        <w:spacing w:line="276" w:lineRule="auto"/>
        <w:jc w:val="both"/>
        <w:rPr>
          <w:rFonts w:ascii="Century Gothic" w:eastAsia="Times New Roman" w:hAnsi="Century Gothic"/>
          <w:sz w:val="20"/>
          <w:szCs w:val="20"/>
          <w:lang w:val="it-IT"/>
        </w:rPr>
      </w:pPr>
      <w:r w:rsidRPr="0079042B">
        <w:rPr>
          <w:rFonts w:ascii="Century Gothic" w:eastAsia="Times New Roman" w:hAnsi="Century Gothic"/>
          <w:sz w:val="20"/>
          <w:szCs w:val="20"/>
          <w:lang w:val="it-IT"/>
        </w:rPr>
        <w:t>La decurtazione avverrà in seguito a richiesta motivata dell’Ente. L’impresa potrà opporsi con motivate controdeduzioni entro 15 gg. solari dalla notifica delle contestazioni.</w:t>
      </w:r>
    </w:p>
    <w:p w14:paraId="11DBFF5B" w14:textId="77777777" w:rsidR="0079042B" w:rsidRPr="0079042B" w:rsidRDefault="0079042B" w:rsidP="0079042B">
      <w:pPr>
        <w:spacing w:line="276" w:lineRule="auto"/>
        <w:jc w:val="both"/>
        <w:rPr>
          <w:rFonts w:ascii="Century Gothic" w:eastAsia="Times New Roman" w:hAnsi="Century Gothic"/>
          <w:sz w:val="20"/>
          <w:szCs w:val="20"/>
          <w:lang w:val="it-IT"/>
        </w:rPr>
      </w:pPr>
      <w:r w:rsidRPr="0079042B">
        <w:rPr>
          <w:rFonts w:ascii="Century Gothic" w:eastAsia="Times New Roman" w:hAnsi="Century Gothic"/>
          <w:sz w:val="20"/>
          <w:szCs w:val="20"/>
          <w:lang w:val="it-IT"/>
        </w:rPr>
        <w:t>Qualora dette deduzioni non siano ritenute idonee a giudizio di AREU e del DEC, ovvero non pervengano nel termine indicato, saranno applicate le decurtazioni come sopra indicate.</w:t>
      </w:r>
    </w:p>
    <w:p w14:paraId="4EC62169" w14:textId="77777777" w:rsidR="0079042B" w:rsidRPr="0079042B" w:rsidRDefault="0079042B" w:rsidP="0079042B">
      <w:pPr>
        <w:rPr>
          <w:lang w:val="it-IT" w:eastAsia="it-IT"/>
        </w:rPr>
      </w:pPr>
    </w:p>
    <w:p w14:paraId="7E726967" w14:textId="2C37D350" w:rsidR="00697AC7" w:rsidRPr="0075658E" w:rsidRDefault="0079042B" w:rsidP="0057039B">
      <w:pPr>
        <w:pStyle w:val="Titolo1"/>
        <w:rPr>
          <w:rFonts w:ascii="Century Gothic" w:hAnsi="Century Gothic"/>
          <w:sz w:val="20"/>
          <w:szCs w:val="20"/>
        </w:rPr>
      </w:pPr>
      <w:r>
        <w:rPr>
          <w:rFonts w:ascii="Century Gothic" w:hAnsi="Century Gothic"/>
          <w:sz w:val="20"/>
          <w:szCs w:val="20"/>
        </w:rPr>
        <w:t>A</w:t>
      </w:r>
      <w:r w:rsidR="00A217C3">
        <w:rPr>
          <w:rFonts w:ascii="Century Gothic" w:hAnsi="Century Gothic"/>
          <w:sz w:val="20"/>
          <w:szCs w:val="20"/>
        </w:rPr>
        <w:t>rt</w:t>
      </w:r>
      <w:r>
        <w:rPr>
          <w:rFonts w:ascii="Century Gothic" w:hAnsi="Century Gothic"/>
          <w:sz w:val="20"/>
          <w:szCs w:val="20"/>
        </w:rPr>
        <w:t xml:space="preserve">. </w:t>
      </w:r>
      <w:r w:rsidR="00A217C3">
        <w:rPr>
          <w:rFonts w:ascii="Century Gothic" w:hAnsi="Century Gothic"/>
          <w:sz w:val="20"/>
          <w:szCs w:val="20"/>
        </w:rPr>
        <w:t xml:space="preserve">12 </w:t>
      </w:r>
      <w:r w:rsidR="00697AC7" w:rsidRPr="0075658E">
        <w:rPr>
          <w:rFonts w:ascii="Century Gothic" w:hAnsi="Century Gothic"/>
          <w:sz w:val="20"/>
          <w:szCs w:val="20"/>
        </w:rPr>
        <w:t>FATTURAZIONE E PAGAMENTI</w:t>
      </w:r>
      <w:bookmarkEnd w:id="11"/>
    </w:p>
    <w:p w14:paraId="12ECCDEA" w14:textId="77777777" w:rsidR="0075658E" w:rsidRPr="0075658E" w:rsidRDefault="0075658E" w:rsidP="0075658E">
      <w:pPr>
        <w:shd w:val="clear" w:color="auto" w:fill="FFFFFF"/>
        <w:jc w:val="both"/>
        <w:rPr>
          <w:rFonts w:ascii="Century Gothic" w:eastAsia="Times New Roman" w:hAnsi="Century Gothic"/>
          <w:color w:val="000000"/>
          <w:sz w:val="20"/>
          <w:szCs w:val="20"/>
          <w:lang w:val="it-IT" w:eastAsia="it-IT"/>
        </w:rPr>
      </w:pPr>
      <w:r w:rsidRPr="0075658E">
        <w:rPr>
          <w:rFonts w:ascii="Century Gothic" w:eastAsia="Times New Roman" w:hAnsi="Century Gothic"/>
          <w:color w:val="000000"/>
          <w:sz w:val="20"/>
          <w:szCs w:val="20"/>
          <w:lang w:val="it-IT" w:eastAsia="it-IT"/>
        </w:rPr>
        <w:t>L’aggiudicatario dovrà emettere obbligatoriamente fatture con cadenza trimestrale posticipata.</w:t>
      </w:r>
    </w:p>
    <w:p w14:paraId="21A43A7D" w14:textId="77777777" w:rsidR="0075658E" w:rsidRPr="0075658E" w:rsidRDefault="0075658E" w:rsidP="0075658E">
      <w:pPr>
        <w:shd w:val="clear" w:color="auto" w:fill="FFFFFF"/>
        <w:spacing w:line="276" w:lineRule="auto"/>
        <w:jc w:val="both"/>
        <w:rPr>
          <w:rFonts w:ascii="Century Gothic" w:eastAsia="Times New Roman" w:hAnsi="Century Gothic"/>
          <w:color w:val="000000"/>
          <w:sz w:val="20"/>
          <w:szCs w:val="20"/>
          <w:lang w:val="it-IT" w:eastAsia="it-IT"/>
        </w:rPr>
      </w:pPr>
      <w:r w:rsidRPr="0075658E">
        <w:rPr>
          <w:rFonts w:ascii="Century Gothic" w:eastAsia="Times New Roman" w:hAnsi="Century Gothic"/>
          <w:color w:val="000000"/>
          <w:sz w:val="20"/>
          <w:szCs w:val="20"/>
          <w:lang w:val="it-IT" w:eastAsia="it-IT"/>
        </w:rPr>
        <w:t>In osservanza alle disposizioni previste dal decreto-legge n. 66/2014, convertito in legge, con modificazioni dalla legge 23 giugno 2014, n. 89, che ha introdotto, a decorrere dal 31 marzo 2015, l’obbligo della fatturazione elettronica nei rapporti con i propri fornitori, di seguito si indicano le modalità di fatturazione elettronica.</w:t>
      </w:r>
    </w:p>
    <w:p w14:paraId="346494E5" w14:textId="77777777" w:rsidR="0075658E" w:rsidRPr="0075658E" w:rsidRDefault="0075658E" w:rsidP="0075658E">
      <w:pPr>
        <w:shd w:val="clear" w:color="auto" w:fill="FFFFFF"/>
        <w:spacing w:line="276" w:lineRule="auto"/>
        <w:jc w:val="both"/>
        <w:rPr>
          <w:rFonts w:ascii="Century Gothic" w:eastAsia="Times New Roman" w:hAnsi="Century Gothic"/>
          <w:color w:val="000000"/>
          <w:sz w:val="20"/>
          <w:szCs w:val="20"/>
          <w:lang w:val="it-IT" w:eastAsia="it-IT"/>
        </w:rPr>
      </w:pPr>
      <w:r w:rsidRPr="0075658E">
        <w:rPr>
          <w:rFonts w:ascii="Century Gothic" w:eastAsia="Times New Roman" w:hAnsi="Century Gothic"/>
          <w:color w:val="000000"/>
          <w:sz w:val="20"/>
          <w:szCs w:val="20"/>
          <w:lang w:val="it-IT" w:eastAsia="it-IT"/>
        </w:rPr>
        <w:t xml:space="preserve">Con riferimento all’adempimento previsto dalla normativa e indicato nel decreto MEF del 27 dicembre 2019, a partire dal 1° gennaio 2020 per ordini relativi a beni ed a partire dal 1° gennaio 2021 per ordini relativi a servizi sanitari e non sanitari, prevede l’entrata in vigore dell’obbligo di invio degli ordini in formato elettronico per il tramite di NSO. </w:t>
      </w:r>
    </w:p>
    <w:p w14:paraId="11B0D39C" w14:textId="77777777" w:rsidR="0075658E" w:rsidRPr="0075658E" w:rsidRDefault="0075658E" w:rsidP="0075658E">
      <w:pPr>
        <w:shd w:val="clear" w:color="auto" w:fill="FFFFFF"/>
        <w:spacing w:line="276" w:lineRule="auto"/>
        <w:jc w:val="both"/>
        <w:rPr>
          <w:rFonts w:ascii="Century Gothic" w:eastAsia="Times New Roman" w:hAnsi="Century Gothic"/>
          <w:color w:val="000000"/>
          <w:sz w:val="20"/>
          <w:szCs w:val="20"/>
          <w:lang w:val="it-IT" w:eastAsia="it-IT"/>
        </w:rPr>
      </w:pPr>
      <w:r w:rsidRPr="0075658E">
        <w:rPr>
          <w:rFonts w:ascii="Century Gothic" w:eastAsia="Cambria" w:hAnsi="Century Gothic" w:cs="Tahoma"/>
          <w:sz w:val="20"/>
          <w:szCs w:val="20"/>
          <w:lang w:val="it-IT"/>
        </w:rPr>
        <w:t>Le fatture dovranno essere intestate a:</w:t>
      </w:r>
      <w:r w:rsidRPr="0075658E">
        <w:rPr>
          <w:rFonts w:ascii="Century Gothic" w:eastAsia="Times New Roman" w:hAnsi="Century Gothic"/>
          <w:color w:val="000000"/>
          <w:sz w:val="20"/>
          <w:szCs w:val="20"/>
          <w:lang w:val="it-IT" w:eastAsia="it-IT"/>
        </w:rPr>
        <w:t xml:space="preserve"> </w:t>
      </w:r>
    </w:p>
    <w:p w14:paraId="47B2C6E9" w14:textId="77777777" w:rsidR="0075658E" w:rsidRPr="0075658E" w:rsidRDefault="0075658E" w:rsidP="0075658E">
      <w:pPr>
        <w:shd w:val="clear" w:color="auto" w:fill="FFFFFF"/>
        <w:spacing w:line="276" w:lineRule="auto"/>
        <w:jc w:val="both"/>
        <w:rPr>
          <w:rFonts w:ascii="Century Gothic" w:eastAsia="Times New Roman" w:hAnsi="Century Gothic"/>
          <w:color w:val="000000"/>
          <w:sz w:val="20"/>
          <w:szCs w:val="20"/>
          <w:highlight w:val="yellow"/>
          <w:lang w:val="it-IT" w:eastAsia="it-IT"/>
        </w:rPr>
      </w:pPr>
    </w:p>
    <w:p w14:paraId="3085BE2C" w14:textId="77777777" w:rsidR="0075658E" w:rsidRPr="0075658E" w:rsidRDefault="0075658E" w:rsidP="0075658E">
      <w:pPr>
        <w:widowControl w:val="0"/>
        <w:pBdr>
          <w:top w:val="single" w:sz="4" w:space="1" w:color="auto"/>
          <w:left w:val="single" w:sz="4" w:space="0" w:color="auto"/>
          <w:bottom w:val="single" w:sz="4" w:space="1" w:color="auto"/>
          <w:right w:val="single" w:sz="4" w:space="0" w:color="auto"/>
        </w:pBdr>
        <w:spacing w:after="200" w:line="276" w:lineRule="auto"/>
        <w:ind w:left="1560" w:right="1558"/>
        <w:contextualSpacing/>
        <w:jc w:val="center"/>
        <w:rPr>
          <w:rFonts w:ascii="Century Gothic" w:eastAsia="Cambria" w:hAnsi="Century Gothic" w:cs="Tahoma"/>
          <w:b/>
          <w:i/>
          <w:iCs/>
          <w:sz w:val="20"/>
          <w:szCs w:val="20"/>
          <w:lang w:val="it-IT"/>
        </w:rPr>
      </w:pPr>
      <w:r w:rsidRPr="0075658E">
        <w:rPr>
          <w:rFonts w:ascii="Century Gothic" w:eastAsia="Cambria" w:hAnsi="Century Gothic" w:cs="Tahoma"/>
          <w:b/>
          <w:i/>
          <w:iCs/>
          <w:sz w:val="20"/>
          <w:szCs w:val="20"/>
          <w:lang w:val="it-IT"/>
        </w:rPr>
        <w:t>Agenzia Regionale Emergenza Urgenza</w:t>
      </w:r>
    </w:p>
    <w:p w14:paraId="15DD7C8C" w14:textId="77777777" w:rsidR="0075658E" w:rsidRPr="0075658E" w:rsidRDefault="0075658E" w:rsidP="0075658E">
      <w:pPr>
        <w:widowControl w:val="0"/>
        <w:pBdr>
          <w:top w:val="single" w:sz="4" w:space="1" w:color="auto"/>
          <w:left w:val="single" w:sz="4" w:space="0" w:color="auto"/>
          <w:bottom w:val="single" w:sz="4" w:space="1" w:color="auto"/>
          <w:right w:val="single" w:sz="4" w:space="0" w:color="auto"/>
        </w:pBdr>
        <w:spacing w:after="200" w:line="276" w:lineRule="auto"/>
        <w:ind w:left="1560" w:right="1558"/>
        <w:contextualSpacing/>
        <w:jc w:val="center"/>
        <w:rPr>
          <w:rFonts w:ascii="Century Gothic" w:eastAsia="Cambria" w:hAnsi="Century Gothic" w:cs="Tahoma"/>
          <w:i/>
          <w:iCs/>
          <w:sz w:val="20"/>
          <w:szCs w:val="20"/>
          <w:lang w:val="it-IT"/>
        </w:rPr>
      </w:pPr>
      <w:r w:rsidRPr="0075658E">
        <w:rPr>
          <w:rFonts w:ascii="Century Gothic" w:eastAsia="Cambria" w:hAnsi="Century Gothic" w:cs="Tahoma"/>
          <w:i/>
          <w:iCs/>
          <w:sz w:val="20"/>
          <w:szCs w:val="20"/>
          <w:lang w:val="it-IT"/>
        </w:rPr>
        <w:t>Viale Monza n. 223 - 20126 Milano</w:t>
      </w:r>
    </w:p>
    <w:p w14:paraId="6CFFC32D" w14:textId="77777777" w:rsidR="0075658E" w:rsidRPr="0075658E" w:rsidRDefault="0075658E" w:rsidP="0075658E">
      <w:pPr>
        <w:widowControl w:val="0"/>
        <w:pBdr>
          <w:top w:val="single" w:sz="4" w:space="1" w:color="auto"/>
          <w:left w:val="single" w:sz="4" w:space="0" w:color="auto"/>
          <w:bottom w:val="single" w:sz="4" w:space="1" w:color="auto"/>
          <w:right w:val="single" w:sz="4" w:space="0" w:color="auto"/>
        </w:pBdr>
        <w:spacing w:after="200" w:line="276" w:lineRule="auto"/>
        <w:ind w:left="1560" w:right="1558"/>
        <w:contextualSpacing/>
        <w:jc w:val="center"/>
        <w:rPr>
          <w:rFonts w:ascii="Century Gothic" w:eastAsia="Cambria" w:hAnsi="Century Gothic" w:cs="Tahoma"/>
          <w:i/>
          <w:iCs/>
          <w:sz w:val="20"/>
          <w:szCs w:val="20"/>
          <w:lang w:val="it-IT"/>
        </w:rPr>
      </w:pPr>
      <w:r w:rsidRPr="0075658E">
        <w:rPr>
          <w:rFonts w:ascii="Century Gothic" w:eastAsia="Cambria" w:hAnsi="Century Gothic" w:cs="Tahoma"/>
          <w:i/>
          <w:iCs/>
          <w:sz w:val="20"/>
          <w:szCs w:val="20"/>
          <w:lang w:val="it-IT"/>
        </w:rPr>
        <w:t>Partita Iva e Codice Fiscale: 11513540960</w:t>
      </w:r>
    </w:p>
    <w:p w14:paraId="2AEF77A8" w14:textId="77777777" w:rsidR="0075658E" w:rsidRPr="0075658E" w:rsidRDefault="0075658E" w:rsidP="0075658E">
      <w:pPr>
        <w:widowControl w:val="0"/>
        <w:pBdr>
          <w:top w:val="single" w:sz="4" w:space="1" w:color="auto"/>
          <w:left w:val="single" w:sz="4" w:space="0" w:color="auto"/>
          <w:bottom w:val="single" w:sz="4" w:space="1" w:color="auto"/>
          <w:right w:val="single" w:sz="4" w:space="0" w:color="auto"/>
        </w:pBdr>
        <w:spacing w:after="200" w:line="276" w:lineRule="auto"/>
        <w:ind w:left="1560" w:right="1558"/>
        <w:contextualSpacing/>
        <w:jc w:val="center"/>
        <w:rPr>
          <w:rFonts w:ascii="Century Gothic" w:eastAsia="Calibri" w:hAnsi="Century Gothic"/>
          <w:color w:val="000000"/>
          <w:sz w:val="20"/>
          <w:szCs w:val="20"/>
          <w:lang w:val="it-IT" w:eastAsia="it-IT"/>
        </w:rPr>
      </w:pPr>
      <w:r w:rsidRPr="0075658E">
        <w:rPr>
          <w:rFonts w:ascii="Century Gothic" w:eastAsia="Calibri" w:hAnsi="Century Gothic"/>
          <w:color w:val="000000"/>
          <w:sz w:val="20"/>
          <w:szCs w:val="20"/>
          <w:lang w:val="it-IT" w:eastAsia="it-IT"/>
        </w:rPr>
        <w:t>Codice Univoco Ufficio: YEEDM3</w:t>
      </w:r>
    </w:p>
    <w:p w14:paraId="3FCE277F" w14:textId="77777777" w:rsidR="0075658E" w:rsidRPr="0075658E" w:rsidRDefault="0075658E" w:rsidP="0075658E">
      <w:pPr>
        <w:widowControl w:val="0"/>
        <w:pBdr>
          <w:top w:val="single" w:sz="4" w:space="1" w:color="auto"/>
          <w:left w:val="single" w:sz="4" w:space="0" w:color="auto"/>
          <w:bottom w:val="single" w:sz="4" w:space="1" w:color="auto"/>
          <w:right w:val="single" w:sz="4" w:space="0" w:color="auto"/>
        </w:pBdr>
        <w:spacing w:after="200" w:line="276" w:lineRule="auto"/>
        <w:ind w:left="1560" w:right="1558"/>
        <w:contextualSpacing/>
        <w:jc w:val="center"/>
        <w:rPr>
          <w:rFonts w:ascii="Century Gothic" w:eastAsia="Cambria" w:hAnsi="Century Gothic" w:cs="Tahoma"/>
          <w:i/>
          <w:iCs/>
          <w:sz w:val="20"/>
          <w:szCs w:val="20"/>
          <w:lang w:val="it-IT"/>
        </w:rPr>
      </w:pPr>
      <w:r w:rsidRPr="0075658E">
        <w:rPr>
          <w:rFonts w:ascii="Century Gothic" w:eastAsia="Calibri" w:hAnsi="Century Gothic"/>
          <w:color w:val="000000"/>
          <w:sz w:val="20"/>
          <w:szCs w:val="20"/>
          <w:lang w:val="it-IT" w:eastAsia="it-IT"/>
        </w:rPr>
        <w:t>Nome dell'Ufficio: S.C. Economico Finanziario.</w:t>
      </w:r>
    </w:p>
    <w:p w14:paraId="62CE0734" w14:textId="77777777" w:rsidR="0075658E" w:rsidRPr="0075658E" w:rsidRDefault="0075658E" w:rsidP="0075658E">
      <w:pPr>
        <w:widowControl w:val="0"/>
        <w:spacing w:line="276" w:lineRule="auto"/>
        <w:jc w:val="both"/>
        <w:rPr>
          <w:rFonts w:ascii="Century Gothic" w:eastAsia="Cambria" w:hAnsi="Century Gothic" w:cs="Tahoma"/>
          <w:sz w:val="20"/>
          <w:szCs w:val="20"/>
          <w:highlight w:val="yellow"/>
          <w:lang w:val="it-IT"/>
        </w:rPr>
      </w:pPr>
    </w:p>
    <w:p w14:paraId="14F74E74" w14:textId="77777777" w:rsidR="0075658E" w:rsidRPr="0075658E" w:rsidRDefault="0075658E" w:rsidP="0075658E">
      <w:pPr>
        <w:widowControl w:val="0"/>
        <w:spacing w:line="276" w:lineRule="auto"/>
        <w:jc w:val="both"/>
        <w:rPr>
          <w:rFonts w:ascii="Century Gothic" w:eastAsia="Cambria" w:hAnsi="Century Gothic" w:cs="Tahoma"/>
          <w:sz w:val="20"/>
          <w:szCs w:val="20"/>
          <w:lang w:val="it-IT"/>
        </w:rPr>
      </w:pPr>
      <w:r w:rsidRPr="0075658E">
        <w:rPr>
          <w:rFonts w:ascii="Century Gothic" w:eastAsia="Cambria" w:hAnsi="Century Gothic" w:cs="Tahoma"/>
          <w:sz w:val="20"/>
          <w:szCs w:val="20"/>
          <w:lang w:val="it-IT"/>
        </w:rPr>
        <w:t>e devono indicare i seguenti elementi obbligatori:</w:t>
      </w:r>
    </w:p>
    <w:p w14:paraId="6E897594" w14:textId="77777777" w:rsidR="0075658E" w:rsidRPr="0075658E" w:rsidRDefault="0075658E" w:rsidP="0075658E">
      <w:pPr>
        <w:widowControl w:val="0"/>
        <w:spacing w:line="276" w:lineRule="auto"/>
        <w:ind w:firstLine="708"/>
        <w:jc w:val="both"/>
        <w:rPr>
          <w:rFonts w:ascii="Century Gothic" w:eastAsia="Cambria" w:hAnsi="Century Gothic" w:cs="Tahoma"/>
          <w:i/>
          <w:iCs/>
          <w:sz w:val="20"/>
          <w:szCs w:val="20"/>
          <w:lang w:val="it-IT"/>
        </w:rPr>
      </w:pPr>
      <w:r w:rsidRPr="0075658E">
        <w:rPr>
          <w:rFonts w:ascii="Century Gothic" w:eastAsia="Cambria" w:hAnsi="Century Gothic" w:cs="Tahoma"/>
          <w:i/>
          <w:iCs/>
          <w:sz w:val="20"/>
          <w:szCs w:val="20"/>
          <w:lang w:val="it-IT"/>
        </w:rPr>
        <w:t>a. dati anagrafici e fiscali completi;</w:t>
      </w:r>
    </w:p>
    <w:p w14:paraId="2A70ACDF" w14:textId="77777777" w:rsidR="0075658E" w:rsidRPr="0075658E" w:rsidRDefault="0075658E" w:rsidP="0075658E">
      <w:pPr>
        <w:widowControl w:val="0"/>
        <w:spacing w:line="276" w:lineRule="auto"/>
        <w:ind w:firstLine="708"/>
        <w:jc w:val="both"/>
        <w:rPr>
          <w:rFonts w:ascii="Century Gothic" w:eastAsia="Cambria" w:hAnsi="Century Gothic" w:cs="Tahoma"/>
          <w:i/>
          <w:iCs/>
          <w:sz w:val="20"/>
          <w:szCs w:val="20"/>
          <w:lang w:val="it-IT"/>
        </w:rPr>
      </w:pPr>
      <w:r w:rsidRPr="0075658E">
        <w:rPr>
          <w:rFonts w:ascii="Century Gothic" w:eastAsia="Cambria" w:hAnsi="Century Gothic" w:cs="Tahoma"/>
          <w:i/>
          <w:iCs/>
          <w:sz w:val="20"/>
          <w:szCs w:val="20"/>
          <w:lang w:val="it-IT"/>
        </w:rPr>
        <w:t>b. codice IBAN relativo al pagamento a mezzo bonifico bancario;</w:t>
      </w:r>
    </w:p>
    <w:p w14:paraId="3FA4B576" w14:textId="77777777" w:rsidR="0075658E" w:rsidRPr="0075658E" w:rsidRDefault="0075658E" w:rsidP="0075658E">
      <w:pPr>
        <w:widowControl w:val="0"/>
        <w:spacing w:line="276" w:lineRule="auto"/>
        <w:ind w:firstLine="708"/>
        <w:jc w:val="both"/>
        <w:rPr>
          <w:rFonts w:ascii="Century Gothic" w:eastAsia="Cambria" w:hAnsi="Century Gothic" w:cs="Tahoma"/>
          <w:b/>
          <w:i/>
          <w:iCs/>
          <w:sz w:val="20"/>
          <w:szCs w:val="20"/>
          <w:lang w:val="it-IT"/>
        </w:rPr>
      </w:pPr>
      <w:r w:rsidRPr="0075658E">
        <w:rPr>
          <w:rFonts w:ascii="Century Gothic" w:eastAsia="Cambria" w:hAnsi="Century Gothic" w:cs="Tahoma"/>
          <w:i/>
          <w:iCs/>
          <w:sz w:val="20"/>
          <w:szCs w:val="20"/>
          <w:lang w:val="it-IT"/>
        </w:rPr>
        <w:lastRenderedPageBreak/>
        <w:t>c. codice identificativo di gara (CIG) e codice unico di progetto (CUP), se presente.</w:t>
      </w:r>
    </w:p>
    <w:p w14:paraId="2CD25087" w14:textId="77777777" w:rsidR="0075658E" w:rsidRPr="0075658E" w:rsidRDefault="0075658E" w:rsidP="0075658E">
      <w:pPr>
        <w:widowControl w:val="0"/>
        <w:spacing w:line="276" w:lineRule="auto"/>
        <w:jc w:val="both"/>
        <w:rPr>
          <w:rFonts w:ascii="Century Gothic" w:eastAsia="Times New Roman" w:hAnsi="Century Gothic" w:cs="Cambria"/>
          <w:sz w:val="20"/>
          <w:szCs w:val="20"/>
          <w:lang w:val="it-IT"/>
        </w:rPr>
      </w:pPr>
    </w:p>
    <w:p w14:paraId="1B680AA9" w14:textId="77777777" w:rsidR="0075658E" w:rsidRPr="0075658E" w:rsidRDefault="0075658E" w:rsidP="0075658E">
      <w:pPr>
        <w:widowControl w:val="0"/>
        <w:spacing w:line="276" w:lineRule="auto"/>
        <w:jc w:val="both"/>
        <w:rPr>
          <w:rFonts w:ascii="Century Gothic" w:eastAsia="Times New Roman" w:hAnsi="Century Gothic" w:cs="Cambria"/>
          <w:sz w:val="20"/>
          <w:szCs w:val="20"/>
          <w:lang w:val="it-IT"/>
        </w:rPr>
      </w:pPr>
      <w:r w:rsidRPr="0075658E">
        <w:rPr>
          <w:rFonts w:ascii="Century Gothic" w:eastAsia="Times New Roman" w:hAnsi="Century Gothic" w:cs="Cambria"/>
          <w:sz w:val="20"/>
          <w:szCs w:val="20"/>
          <w:lang w:val="it-IT"/>
        </w:rPr>
        <w:t>Inoltre, si comunica che si ritengono ulteriormente obbligatori, con conseguente rifiuto della fatturazione che dovesse risultarne priva, i seguenti riferimenti:</w:t>
      </w:r>
    </w:p>
    <w:p w14:paraId="016DB10B" w14:textId="77777777" w:rsidR="0075658E" w:rsidRPr="0075658E" w:rsidRDefault="0075658E" w:rsidP="0075658E">
      <w:pPr>
        <w:widowControl w:val="0"/>
        <w:numPr>
          <w:ilvl w:val="0"/>
          <w:numId w:val="8"/>
        </w:numPr>
        <w:suppressAutoHyphens/>
        <w:spacing w:line="276" w:lineRule="auto"/>
        <w:contextualSpacing/>
        <w:jc w:val="both"/>
        <w:rPr>
          <w:rFonts w:ascii="Century Gothic" w:eastAsia="Calibri" w:hAnsi="Century Gothic" w:cs="Cambria"/>
          <w:sz w:val="20"/>
          <w:szCs w:val="20"/>
          <w:lang w:val="it-IT"/>
        </w:rPr>
      </w:pPr>
      <w:r w:rsidRPr="0075658E">
        <w:rPr>
          <w:rFonts w:ascii="Century Gothic" w:eastAsia="Calibri" w:hAnsi="Century Gothic" w:cs="Cambria"/>
          <w:sz w:val="20"/>
          <w:szCs w:val="20"/>
          <w:lang w:val="it-IT"/>
        </w:rPr>
        <w:t>delibera di aggiudicazione;</w:t>
      </w:r>
    </w:p>
    <w:p w14:paraId="682D9696" w14:textId="77777777" w:rsidR="0075658E" w:rsidRPr="0075658E" w:rsidRDefault="0075658E" w:rsidP="0075658E">
      <w:pPr>
        <w:widowControl w:val="0"/>
        <w:numPr>
          <w:ilvl w:val="0"/>
          <w:numId w:val="8"/>
        </w:numPr>
        <w:suppressAutoHyphens/>
        <w:spacing w:line="276" w:lineRule="auto"/>
        <w:contextualSpacing/>
        <w:jc w:val="both"/>
        <w:rPr>
          <w:rFonts w:ascii="Century Gothic" w:eastAsia="Calibri" w:hAnsi="Century Gothic" w:cs="Cambria"/>
          <w:sz w:val="20"/>
          <w:szCs w:val="20"/>
          <w:lang w:val="it-IT"/>
        </w:rPr>
      </w:pPr>
      <w:r w:rsidRPr="0075658E">
        <w:rPr>
          <w:rFonts w:ascii="Century Gothic" w:eastAsia="Calibri" w:hAnsi="Century Gothic" w:cs="Cambria"/>
          <w:sz w:val="20"/>
          <w:szCs w:val="20"/>
          <w:lang w:val="it-IT"/>
        </w:rPr>
        <w:t>ordine di acquisto;</w:t>
      </w:r>
    </w:p>
    <w:p w14:paraId="37F6DD0C" w14:textId="77777777" w:rsidR="0075658E" w:rsidRPr="0075658E" w:rsidRDefault="0075658E" w:rsidP="0075658E">
      <w:pPr>
        <w:widowControl w:val="0"/>
        <w:numPr>
          <w:ilvl w:val="0"/>
          <w:numId w:val="8"/>
        </w:numPr>
        <w:suppressAutoHyphens/>
        <w:spacing w:line="276" w:lineRule="auto"/>
        <w:contextualSpacing/>
        <w:jc w:val="both"/>
        <w:rPr>
          <w:rFonts w:ascii="Century Gothic" w:eastAsia="Calibri" w:hAnsi="Century Gothic" w:cs="Cambria"/>
          <w:sz w:val="20"/>
          <w:szCs w:val="20"/>
          <w:lang w:val="it-IT"/>
        </w:rPr>
      </w:pPr>
      <w:r w:rsidRPr="0075658E">
        <w:rPr>
          <w:rFonts w:ascii="Century Gothic" w:eastAsia="Calibri" w:hAnsi="Century Gothic" w:cs="Cambria"/>
          <w:sz w:val="20"/>
          <w:szCs w:val="20"/>
          <w:lang w:val="it-IT"/>
        </w:rPr>
        <w:t>chiara descrizione delle forniture di beni e/o servizi;</w:t>
      </w:r>
    </w:p>
    <w:p w14:paraId="148AF186" w14:textId="77777777" w:rsidR="0075658E" w:rsidRPr="0075658E" w:rsidRDefault="0075658E" w:rsidP="0075658E">
      <w:pPr>
        <w:widowControl w:val="0"/>
        <w:numPr>
          <w:ilvl w:val="0"/>
          <w:numId w:val="8"/>
        </w:numPr>
        <w:suppressAutoHyphens/>
        <w:spacing w:line="276" w:lineRule="auto"/>
        <w:contextualSpacing/>
        <w:jc w:val="both"/>
        <w:rPr>
          <w:rFonts w:ascii="Century Gothic" w:eastAsia="Cambria" w:hAnsi="Century Gothic" w:cs="Tahoma"/>
          <w:sz w:val="20"/>
          <w:szCs w:val="20"/>
          <w:lang w:val="it-IT"/>
        </w:rPr>
      </w:pPr>
      <w:r w:rsidRPr="0075658E">
        <w:rPr>
          <w:rFonts w:ascii="Century Gothic" w:eastAsia="Calibri" w:hAnsi="Century Gothic" w:cs="Cambria"/>
          <w:sz w:val="20"/>
          <w:szCs w:val="20"/>
          <w:lang w:val="it-IT"/>
        </w:rPr>
        <w:t>bolla di consegna ove esistente.</w:t>
      </w:r>
    </w:p>
    <w:p w14:paraId="31606531" w14:textId="77777777" w:rsidR="0075658E" w:rsidRPr="0075658E" w:rsidRDefault="0075658E" w:rsidP="0075658E">
      <w:pPr>
        <w:shd w:val="clear" w:color="auto" w:fill="FFFFFF"/>
        <w:spacing w:line="276" w:lineRule="auto"/>
        <w:jc w:val="both"/>
        <w:rPr>
          <w:rFonts w:ascii="Century Gothic" w:eastAsia="Times New Roman" w:hAnsi="Century Gothic"/>
          <w:color w:val="000000"/>
          <w:sz w:val="20"/>
          <w:szCs w:val="20"/>
          <w:highlight w:val="yellow"/>
          <w:lang w:val="it-IT" w:eastAsia="it-IT"/>
        </w:rPr>
      </w:pPr>
    </w:p>
    <w:p w14:paraId="5A16D587" w14:textId="77777777" w:rsidR="0075658E" w:rsidRPr="0075658E" w:rsidRDefault="0075658E" w:rsidP="0075658E">
      <w:pPr>
        <w:shd w:val="clear" w:color="auto" w:fill="FFFFFF"/>
        <w:spacing w:line="276" w:lineRule="auto"/>
        <w:jc w:val="both"/>
        <w:rPr>
          <w:rFonts w:ascii="Century Gothic" w:eastAsia="Times New Roman" w:hAnsi="Century Gothic"/>
          <w:color w:val="000000"/>
          <w:sz w:val="20"/>
          <w:szCs w:val="20"/>
          <w:lang w:val="it-IT" w:eastAsia="it-IT"/>
        </w:rPr>
      </w:pPr>
      <w:r w:rsidRPr="0075658E">
        <w:rPr>
          <w:rFonts w:ascii="Century Gothic" w:eastAsia="Times New Roman" w:hAnsi="Century Gothic"/>
          <w:color w:val="000000"/>
          <w:sz w:val="20"/>
          <w:szCs w:val="20"/>
          <w:lang w:val="it-IT" w:eastAsia="it-IT"/>
        </w:rPr>
        <w:t>La ricezione delle fatture elettroniche avverrà attraverso la soluzione di intermediazione (No-Tier) della Regione Lombardia con il Sistema di Interscambio (SDI) nazionale dell’Agenzia delle Entrate, secondo le specifiche contenute nel Decreto ministeriale 3 aprile 2013, n. 55 (“Regolamento in materia di emissione, trasmissione e ricevimento della fattura elettronica da applicarsi alle amministrazioni pubbliche ai sensi dell'articolo 1, commi da 209 a 213, della legge 24 dicembre 2007, n. 244”).</w:t>
      </w:r>
    </w:p>
    <w:p w14:paraId="390A75E2" w14:textId="77777777" w:rsidR="0075658E" w:rsidRPr="0075658E" w:rsidRDefault="0075658E" w:rsidP="0075658E">
      <w:pPr>
        <w:shd w:val="clear" w:color="auto" w:fill="FFFFFF"/>
        <w:spacing w:line="276" w:lineRule="auto"/>
        <w:jc w:val="both"/>
        <w:rPr>
          <w:rFonts w:ascii="Century Gothic" w:eastAsia="Times New Roman" w:hAnsi="Century Gothic"/>
          <w:color w:val="000000"/>
          <w:sz w:val="20"/>
          <w:szCs w:val="20"/>
          <w:lang w:val="it-IT" w:eastAsia="it-IT"/>
        </w:rPr>
      </w:pPr>
      <w:r w:rsidRPr="0075658E">
        <w:rPr>
          <w:rFonts w:ascii="Century Gothic" w:eastAsia="Times New Roman" w:hAnsi="Century Gothic"/>
          <w:color w:val="000000"/>
          <w:sz w:val="20"/>
          <w:szCs w:val="20"/>
          <w:lang w:val="it-IT" w:eastAsia="it-IT"/>
        </w:rPr>
        <w:t>Le fatture elettroniche arriveranno alla S.C. Economico Finanziario per la registrazione nel sistema contabile dell’Ente che provvederà ad inviarle al DEC per le verifiche di competenza.</w:t>
      </w:r>
    </w:p>
    <w:p w14:paraId="615930C6" w14:textId="77777777" w:rsidR="0075658E" w:rsidRPr="0075658E" w:rsidRDefault="0075658E" w:rsidP="0075658E">
      <w:pPr>
        <w:shd w:val="clear" w:color="auto" w:fill="FFFFFF"/>
        <w:spacing w:line="276" w:lineRule="auto"/>
        <w:jc w:val="both"/>
        <w:rPr>
          <w:rFonts w:ascii="Century Gothic" w:eastAsia="Times New Roman" w:hAnsi="Century Gothic"/>
          <w:color w:val="000000"/>
          <w:sz w:val="20"/>
          <w:szCs w:val="20"/>
          <w:lang w:val="it-IT" w:eastAsia="it-IT"/>
        </w:rPr>
      </w:pPr>
      <w:r w:rsidRPr="0075658E">
        <w:rPr>
          <w:rFonts w:ascii="Century Gothic" w:eastAsia="Cambria" w:hAnsi="Century Gothic" w:cs="Tahoma"/>
          <w:sz w:val="20"/>
          <w:szCs w:val="20"/>
          <w:lang w:val="it-IT"/>
        </w:rPr>
        <w:t>Le fatture emesse dovranno contenere il numero di ordine e il codice commessa. L’omessa e/o errata indicazione comporterà il rifiuto della fattura da parte della S.C. Economico Finanziario.</w:t>
      </w:r>
    </w:p>
    <w:p w14:paraId="35B0F552" w14:textId="77777777" w:rsidR="0075658E" w:rsidRPr="0075658E" w:rsidRDefault="0075658E" w:rsidP="0075658E">
      <w:pPr>
        <w:widowControl w:val="0"/>
        <w:spacing w:line="276" w:lineRule="auto"/>
        <w:jc w:val="both"/>
        <w:rPr>
          <w:rFonts w:ascii="Century Gothic" w:eastAsia="Times New Roman" w:hAnsi="Century Gothic"/>
          <w:sz w:val="20"/>
          <w:szCs w:val="20"/>
          <w:lang w:val="it-IT" w:eastAsia="it-IT"/>
        </w:rPr>
      </w:pPr>
      <w:r w:rsidRPr="0075658E">
        <w:rPr>
          <w:rFonts w:ascii="Century Gothic" w:eastAsia="Cambria" w:hAnsi="Century Gothic" w:cs="Tahoma"/>
          <w:sz w:val="20"/>
          <w:szCs w:val="20"/>
          <w:lang w:val="it-IT"/>
        </w:rPr>
        <w:t>I pagamenti avverranno entro 60 giorni dalla data di ricevimento della fattura,</w:t>
      </w:r>
      <w:r w:rsidRPr="0075658E">
        <w:rPr>
          <w:rFonts w:ascii="Century Gothic" w:eastAsia="Times New Roman" w:hAnsi="Century Gothic"/>
          <w:sz w:val="20"/>
          <w:szCs w:val="20"/>
          <w:lang w:val="it-IT" w:eastAsia="it-IT"/>
        </w:rPr>
        <w:t xml:space="preserve"> da parte della S.C. Economico Finanziario (data di arrivo sul sistema regionale) secondo le modalità previste dalla legge. </w:t>
      </w:r>
    </w:p>
    <w:p w14:paraId="60C01903" w14:textId="77777777" w:rsidR="0075658E" w:rsidRPr="0075658E" w:rsidRDefault="0075658E" w:rsidP="0075658E">
      <w:pPr>
        <w:shd w:val="clear" w:color="auto" w:fill="FFFFFF"/>
        <w:spacing w:line="276" w:lineRule="auto"/>
        <w:jc w:val="both"/>
        <w:rPr>
          <w:rFonts w:ascii="Century Gothic" w:eastAsia="Times New Roman" w:hAnsi="Century Gothic"/>
          <w:sz w:val="20"/>
          <w:szCs w:val="20"/>
          <w:lang w:val="it-IT" w:eastAsia="it-IT"/>
        </w:rPr>
      </w:pPr>
      <w:r w:rsidRPr="0075658E">
        <w:rPr>
          <w:rFonts w:ascii="Century Gothic" w:eastAsia="Times New Roman" w:hAnsi="Century Gothic"/>
          <w:sz w:val="20"/>
          <w:szCs w:val="20"/>
          <w:lang w:val="it-IT" w:eastAsia="it-IT"/>
        </w:rPr>
        <w:t>In caso di ritardato pagamento per motivazioni esclusivamente imputabili all'Ente, verranno corrisposti gli interessi di mora nella misura del tasso BCE vigente al momento dell’esigibilità del credito calcolati sui giorni di effettivo ritardo, al netto dell'eventuale periodo di sospensione per l'evasione di richieste di documentazione di supporto e/o chiarimenti da parte dell'Ente al Fornitore.</w:t>
      </w:r>
    </w:p>
    <w:p w14:paraId="448C7A35" w14:textId="77777777" w:rsidR="0075658E" w:rsidRPr="0075658E" w:rsidRDefault="0075658E" w:rsidP="0075658E">
      <w:pPr>
        <w:shd w:val="clear" w:color="auto" w:fill="FFFFFF"/>
        <w:spacing w:line="276" w:lineRule="auto"/>
        <w:jc w:val="both"/>
        <w:rPr>
          <w:rFonts w:ascii="Century Gothic" w:eastAsia="Times New Roman" w:hAnsi="Century Gothic"/>
          <w:color w:val="000000"/>
          <w:sz w:val="20"/>
          <w:szCs w:val="20"/>
          <w:lang w:val="it-IT" w:eastAsia="it-IT"/>
        </w:rPr>
      </w:pPr>
      <w:r w:rsidRPr="0075658E">
        <w:rPr>
          <w:rFonts w:ascii="Century Gothic" w:eastAsia="Times New Roman" w:hAnsi="Century Gothic"/>
          <w:color w:val="000000"/>
          <w:sz w:val="20"/>
          <w:szCs w:val="20"/>
          <w:lang w:val="it-IT" w:eastAsia="it-IT"/>
        </w:rPr>
        <w:t>L’Ente non darà luogo al pagamento delle fatture o di altri documenti liquidatori fino a quando l’Impresa non avrà provveduto al pagamento delle penali e di tutti gli importi sostenuti dall’Ente per inadempienze contrattuali.</w:t>
      </w:r>
    </w:p>
    <w:p w14:paraId="5C390F3B" w14:textId="77777777" w:rsidR="0075658E" w:rsidRPr="0075658E" w:rsidRDefault="0075658E" w:rsidP="0075658E">
      <w:pPr>
        <w:shd w:val="clear" w:color="auto" w:fill="FFFFFF"/>
        <w:spacing w:line="276" w:lineRule="auto"/>
        <w:jc w:val="both"/>
        <w:rPr>
          <w:rFonts w:ascii="Century Gothic" w:eastAsia="Times New Roman" w:hAnsi="Century Gothic"/>
          <w:color w:val="000000"/>
          <w:sz w:val="20"/>
          <w:szCs w:val="20"/>
          <w:lang w:val="it-IT" w:eastAsia="it-IT"/>
        </w:rPr>
      </w:pPr>
      <w:r w:rsidRPr="0075658E">
        <w:rPr>
          <w:rFonts w:ascii="Century Gothic" w:eastAsia="Times New Roman" w:hAnsi="Century Gothic"/>
          <w:color w:val="000000"/>
          <w:sz w:val="20"/>
          <w:szCs w:val="20"/>
          <w:lang w:val="it-IT" w:eastAsia="it-IT"/>
        </w:rPr>
        <w:t>L’Ente non riconoscerà il corrispettivo nel caso in cui l’impresa effettuasse prestazioni che non siano state preventivamente autorizzate dai servizi competenti.</w:t>
      </w:r>
    </w:p>
    <w:p w14:paraId="140A2B52" w14:textId="77777777" w:rsidR="0075658E" w:rsidRPr="0075658E" w:rsidRDefault="0075658E" w:rsidP="0075658E">
      <w:pPr>
        <w:shd w:val="clear" w:color="auto" w:fill="FFFFFF"/>
        <w:spacing w:line="276" w:lineRule="auto"/>
        <w:jc w:val="both"/>
        <w:rPr>
          <w:rFonts w:ascii="Century Gothic" w:eastAsia="Times New Roman" w:hAnsi="Century Gothic"/>
          <w:color w:val="000000"/>
          <w:sz w:val="20"/>
          <w:szCs w:val="20"/>
          <w:lang w:val="it-IT" w:eastAsia="it-IT"/>
        </w:rPr>
      </w:pPr>
      <w:r w:rsidRPr="0075658E">
        <w:rPr>
          <w:rFonts w:ascii="Century Gothic" w:eastAsia="Times New Roman" w:hAnsi="Century Gothic"/>
          <w:color w:val="000000"/>
          <w:sz w:val="20"/>
          <w:szCs w:val="20"/>
          <w:lang w:val="it-IT" w:eastAsia="it-IT"/>
        </w:rPr>
        <w:t>L’Ente non darà luogo al pagamento delle fatture o di altri documenti liquidatori nel caso in cui l’Impresa non abbia istituito un conto corrente bancario o postale dedicato ai contratti con la Pubblica Amministrazione, ai sensi dell’art. 3 della Legge n. 136 del 13/08/2010.</w:t>
      </w:r>
    </w:p>
    <w:p w14:paraId="2E64AEFC" w14:textId="4A1B26D3" w:rsidR="00826E78" w:rsidRPr="00826E78" w:rsidRDefault="0075658E" w:rsidP="00826E78">
      <w:pPr>
        <w:shd w:val="clear" w:color="auto" w:fill="FFFFFF"/>
        <w:spacing w:line="276" w:lineRule="auto"/>
        <w:jc w:val="both"/>
        <w:rPr>
          <w:rFonts w:ascii="Century Gothic" w:eastAsia="Times New Roman" w:hAnsi="Century Gothic"/>
          <w:sz w:val="20"/>
          <w:szCs w:val="20"/>
          <w:lang w:val="it-IT" w:eastAsia="it-IT"/>
        </w:rPr>
      </w:pPr>
      <w:r w:rsidRPr="0075658E">
        <w:rPr>
          <w:rFonts w:ascii="Century Gothic" w:eastAsia="Times New Roman" w:hAnsi="Century Gothic"/>
          <w:sz w:val="20"/>
          <w:szCs w:val="20"/>
          <w:lang w:val="it-IT" w:eastAsia="it-IT"/>
        </w:rPr>
        <w:t>Nessuna commissione bancaria o spesa di transazione è posta a carico di AREU.</w:t>
      </w:r>
    </w:p>
    <w:p w14:paraId="618D9185" w14:textId="77777777" w:rsidR="00826E78" w:rsidRPr="0075658E" w:rsidRDefault="00826E78" w:rsidP="0057039B">
      <w:pPr>
        <w:spacing w:line="276" w:lineRule="auto"/>
        <w:jc w:val="both"/>
        <w:rPr>
          <w:rFonts w:ascii="Century Gothic" w:hAnsi="Century Gothic" w:cs="Arial"/>
          <w:sz w:val="20"/>
          <w:szCs w:val="20"/>
          <w:highlight w:val="yellow"/>
          <w:lang w:val="it-IT"/>
        </w:rPr>
      </w:pPr>
    </w:p>
    <w:p w14:paraId="1C76DD5B" w14:textId="39810851" w:rsidR="000819A6" w:rsidRPr="0075658E" w:rsidRDefault="000819A6" w:rsidP="0057039B">
      <w:pPr>
        <w:pStyle w:val="Titolo1"/>
        <w:rPr>
          <w:rFonts w:ascii="Century Gothic" w:hAnsi="Century Gothic"/>
          <w:sz w:val="20"/>
          <w:szCs w:val="20"/>
        </w:rPr>
      </w:pPr>
      <w:bookmarkStart w:id="21" w:name="_Toc209693302"/>
      <w:r w:rsidRPr="0075658E">
        <w:rPr>
          <w:rFonts w:ascii="Century Gothic" w:hAnsi="Century Gothic"/>
          <w:sz w:val="20"/>
          <w:szCs w:val="20"/>
        </w:rPr>
        <w:t xml:space="preserve">Art. </w:t>
      </w:r>
      <w:r w:rsidR="00A217C3">
        <w:rPr>
          <w:rFonts w:ascii="Century Gothic" w:hAnsi="Century Gothic"/>
          <w:sz w:val="20"/>
          <w:szCs w:val="20"/>
        </w:rPr>
        <w:t>13</w:t>
      </w:r>
      <w:r w:rsidRPr="0075658E">
        <w:rPr>
          <w:rFonts w:ascii="Century Gothic" w:hAnsi="Century Gothic"/>
          <w:sz w:val="20"/>
          <w:szCs w:val="20"/>
        </w:rPr>
        <w:t xml:space="preserve"> OBBLIGHI RETRIBUTIVI, PREVIDENZIALI ED ASSICURATIVI</w:t>
      </w:r>
      <w:bookmarkEnd w:id="21"/>
    </w:p>
    <w:p w14:paraId="56EB62D4" w14:textId="77777777" w:rsidR="0075658E" w:rsidRPr="0075658E" w:rsidRDefault="0075658E" w:rsidP="0075658E">
      <w:pPr>
        <w:spacing w:line="276" w:lineRule="auto"/>
        <w:jc w:val="both"/>
        <w:rPr>
          <w:rFonts w:ascii="Century Gothic" w:eastAsia="Times New Roman" w:hAnsi="Century Gothic"/>
          <w:sz w:val="20"/>
          <w:szCs w:val="20"/>
          <w:lang w:val="it-IT"/>
        </w:rPr>
      </w:pPr>
      <w:proofErr w:type="gramStart"/>
      <w:r w:rsidRPr="0075658E">
        <w:rPr>
          <w:rFonts w:ascii="Century Gothic" w:eastAsia="Times New Roman" w:hAnsi="Century Gothic"/>
          <w:sz w:val="20"/>
          <w:szCs w:val="20"/>
          <w:lang w:val="it-IT"/>
        </w:rPr>
        <w:t>II</w:t>
      </w:r>
      <w:proofErr w:type="gramEnd"/>
      <w:r w:rsidRPr="0075658E">
        <w:rPr>
          <w:rFonts w:ascii="Century Gothic" w:eastAsia="Times New Roman" w:hAnsi="Century Gothic"/>
          <w:sz w:val="20"/>
          <w:szCs w:val="20"/>
          <w:lang w:val="it-IT"/>
        </w:rPr>
        <w:t xml:space="preserve"> personale addetto alla prestazione della fornitura deve essere regolarmente assunto dall’aggiudicatario, ovvero trovarsi in posizione di rapporto disciplinato da un contratto d'opera con l’aggiudicatario medesimo o da una forma di contratto di lavoro regolare prevista dalla normativa vigente.</w:t>
      </w:r>
    </w:p>
    <w:p w14:paraId="1F3B4A77" w14:textId="77777777" w:rsidR="0075658E" w:rsidRPr="0075658E" w:rsidRDefault="0075658E" w:rsidP="0075658E">
      <w:p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Lo stesso dovrà assicurare il rispetto della vigente normativa fiscale, previdenziale, assistenziale ed assicurativa nei confronti del personale in servizio, assumendo a proprio carico tutti gli oneri relativi.</w:t>
      </w:r>
    </w:p>
    <w:p w14:paraId="40A47CD7" w14:textId="77777777" w:rsidR="0075658E" w:rsidRPr="0075658E" w:rsidRDefault="0075658E" w:rsidP="0075658E">
      <w:pPr>
        <w:spacing w:line="276" w:lineRule="auto"/>
        <w:jc w:val="both"/>
        <w:rPr>
          <w:rFonts w:ascii="Century Gothic" w:eastAsia="Times New Roman" w:hAnsi="Century Gothic"/>
          <w:spacing w:val="7"/>
          <w:sz w:val="20"/>
          <w:szCs w:val="20"/>
          <w:lang w:val="it-IT"/>
        </w:rPr>
      </w:pPr>
      <w:r w:rsidRPr="0075658E">
        <w:rPr>
          <w:rFonts w:ascii="Century Gothic" w:eastAsia="Times New Roman" w:hAnsi="Century Gothic"/>
          <w:spacing w:val="7"/>
          <w:sz w:val="20"/>
          <w:szCs w:val="20"/>
          <w:lang w:val="it-IT"/>
        </w:rPr>
        <w:t xml:space="preserve">L’aggiudicatario è obbligato, altresì, ad attuare nei confronti dei propri dipendenti occupati nelle prestazioni oggetto di contratto condizioni normative e retributive non inferiori a quelle </w:t>
      </w:r>
      <w:r w:rsidRPr="0075658E">
        <w:rPr>
          <w:rFonts w:ascii="Century Gothic" w:eastAsia="Times New Roman" w:hAnsi="Century Gothic"/>
          <w:spacing w:val="7"/>
          <w:sz w:val="20"/>
          <w:szCs w:val="20"/>
          <w:lang w:val="it-IT"/>
        </w:rPr>
        <w:lastRenderedPageBreak/>
        <w:t>risultanti dai contratti collettivi di lavoro applicabili alla data del contratto, alla categoria e nella località in cui si svolgono le prestazioni, nonché le condizioni risultanti da successive modifiche ed integrazioni e in genere, da ogni altro contratto collettivo successivamente stipulato per la categoria ed applicabile alla località.</w:t>
      </w:r>
    </w:p>
    <w:p w14:paraId="01561422" w14:textId="77777777" w:rsidR="0075658E" w:rsidRPr="0075658E" w:rsidRDefault="0075658E" w:rsidP="0075658E">
      <w:p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L'obbligo permane anche dopo la scadenza dei sopraindicati contratti collettivi e fino alla loro sostituzione.</w:t>
      </w:r>
    </w:p>
    <w:p w14:paraId="5E4F0F87" w14:textId="77777777" w:rsidR="0075658E" w:rsidRPr="0075658E" w:rsidRDefault="0075658E" w:rsidP="0075658E">
      <w:p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L’aggiudicatario si impegna a esibire su richiesta dell’Ente la documentazione attestante l’osservanza degli obblighi suddetti.</w:t>
      </w:r>
    </w:p>
    <w:p w14:paraId="7812A861" w14:textId="77777777" w:rsidR="00C461C8" w:rsidRPr="0075658E" w:rsidRDefault="00C461C8" w:rsidP="0057039B">
      <w:pPr>
        <w:spacing w:line="276" w:lineRule="auto"/>
        <w:rPr>
          <w:lang w:val="it-IT" w:eastAsia="it-IT"/>
        </w:rPr>
      </w:pPr>
    </w:p>
    <w:p w14:paraId="69DD93C0" w14:textId="527B2A88" w:rsidR="000819A6" w:rsidRPr="0075658E" w:rsidRDefault="000819A6" w:rsidP="0057039B">
      <w:pPr>
        <w:pStyle w:val="Titolo1"/>
        <w:rPr>
          <w:rFonts w:ascii="Century Gothic" w:hAnsi="Century Gothic"/>
          <w:sz w:val="20"/>
          <w:szCs w:val="20"/>
        </w:rPr>
      </w:pPr>
      <w:bookmarkStart w:id="22" w:name="_Toc209693308"/>
      <w:r w:rsidRPr="0075658E">
        <w:rPr>
          <w:rFonts w:ascii="Century Gothic" w:hAnsi="Century Gothic"/>
          <w:sz w:val="20"/>
          <w:szCs w:val="20"/>
        </w:rPr>
        <w:t xml:space="preserve">Art. </w:t>
      </w:r>
      <w:r w:rsidR="00826E78">
        <w:rPr>
          <w:rFonts w:ascii="Century Gothic" w:hAnsi="Century Gothic"/>
          <w:sz w:val="20"/>
          <w:szCs w:val="20"/>
        </w:rPr>
        <w:t>14</w:t>
      </w:r>
      <w:r w:rsidRPr="0075658E">
        <w:rPr>
          <w:rFonts w:ascii="Century Gothic" w:hAnsi="Century Gothic"/>
          <w:sz w:val="20"/>
          <w:szCs w:val="20"/>
        </w:rPr>
        <w:t xml:space="preserve"> SICUREZZA E SALUTE NEI LUOGHI DI LAVORO</w:t>
      </w:r>
      <w:bookmarkEnd w:id="22"/>
    </w:p>
    <w:p w14:paraId="1B025B01" w14:textId="77777777" w:rsidR="0075658E" w:rsidRPr="0075658E" w:rsidRDefault="0075658E" w:rsidP="0075658E">
      <w:p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 xml:space="preserve">L’aggiudicatario si obbliga ad osservare pienamente tutte le leggi in vigore e, in particolare, quelle riguardanti il collocamento al lavoro, l’assicurazione obbligatoria, la prevenzione degli infortuni e delle malattie professionali, la responsabilità civile, la legge n. 300 del 1970, il </w:t>
      </w:r>
      <w:proofErr w:type="spellStart"/>
      <w:r w:rsidRPr="0075658E">
        <w:rPr>
          <w:rFonts w:ascii="Century Gothic" w:eastAsia="Times New Roman" w:hAnsi="Century Gothic"/>
          <w:sz w:val="20"/>
          <w:szCs w:val="20"/>
          <w:lang w:val="it-IT"/>
        </w:rPr>
        <w:t>D.Lgs.</w:t>
      </w:r>
      <w:proofErr w:type="spellEnd"/>
      <w:r w:rsidRPr="0075658E">
        <w:rPr>
          <w:rFonts w:ascii="Century Gothic" w:eastAsia="Times New Roman" w:hAnsi="Century Gothic"/>
          <w:sz w:val="20"/>
          <w:szCs w:val="20"/>
          <w:lang w:val="it-IT"/>
        </w:rPr>
        <w:t xml:space="preserve"> n. 81/2008 e </w:t>
      </w:r>
      <w:proofErr w:type="spellStart"/>
      <w:r w:rsidRPr="0075658E">
        <w:rPr>
          <w:rFonts w:ascii="Century Gothic" w:eastAsia="Times New Roman" w:hAnsi="Century Gothic"/>
          <w:sz w:val="20"/>
          <w:szCs w:val="20"/>
          <w:lang w:val="it-IT"/>
        </w:rPr>
        <w:t>s.m.i.</w:t>
      </w:r>
      <w:proofErr w:type="spellEnd"/>
      <w:r w:rsidRPr="0075658E">
        <w:rPr>
          <w:rFonts w:ascii="Century Gothic" w:eastAsia="Times New Roman" w:hAnsi="Century Gothic"/>
          <w:sz w:val="20"/>
          <w:szCs w:val="20"/>
          <w:lang w:val="it-IT"/>
        </w:rPr>
        <w:t xml:space="preserve"> </w:t>
      </w:r>
    </w:p>
    <w:p w14:paraId="4469F25B" w14:textId="77777777" w:rsidR="0075658E" w:rsidRPr="0075658E" w:rsidRDefault="0075658E" w:rsidP="0075658E">
      <w:pPr>
        <w:spacing w:line="276" w:lineRule="auto"/>
        <w:jc w:val="both"/>
        <w:rPr>
          <w:rFonts w:ascii="Century Gothic" w:eastAsia="Times New Roman" w:hAnsi="Century Gothic"/>
          <w:spacing w:val="6"/>
          <w:sz w:val="20"/>
          <w:szCs w:val="20"/>
          <w:lang w:val="it-IT"/>
        </w:rPr>
      </w:pPr>
      <w:r w:rsidRPr="0075658E">
        <w:rPr>
          <w:rFonts w:ascii="Century Gothic" w:eastAsia="Times New Roman" w:hAnsi="Century Gothic"/>
          <w:spacing w:val="6"/>
          <w:sz w:val="20"/>
          <w:szCs w:val="20"/>
          <w:lang w:val="it-IT"/>
        </w:rPr>
        <w:t>L'amministrazione dei dipendenti dell’appaltatore, sia nel rapporto con enti pubblici preposti all'applicazione delle leggi concernenti l’amministrazione dei lavoratori dipendenti, sia nei rapporti con le organizzazioni Sindacali, è di esclusiva pertinenza dell’appaltatore che risponde degli obblighi di sua pertinenza.</w:t>
      </w:r>
    </w:p>
    <w:p w14:paraId="2F83615B" w14:textId="77777777" w:rsidR="0075658E" w:rsidRPr="0075658E" w:rsidRDefault="0075658E" w:rsidP="0075658E">
      <w:pPr>
        <w:spacing w:line="276" w:lineRule="auto"/>
        <w:jc w:val="both"/>
        <w:rPr>
          <w:rFonts w:ascii="Century Gothic" w:eastAsia="Times New Roman" w:hAnsi="Century Gothic"/>
          <w:spacing w:val="8"/>
          <w:sz w:val="20"/>
          <w:szCs w:val="20"/>
          <w:lang w:val="it-IT"/>
        </w:rPr>
      </w:pPr>
      <w:r w:rsidRPr="0075658E">
        <w:rPr>
          <w:rFonts w:ascii="Century Gothic" w:eastAsia="Times New Roman" w:hAnsi="Century Gothic"/>
          <w:spacing w:val="8"/>
          <w:sz w:val="20"/>
          <w:szCs w:val="20"/>
          <w:lang w:val="it-IT"/>
        </w:rPr>
        <w:t xml:space="preserve">Il Fornitore si obbliga inoltre ad uniformarsi in tutto e per tutto alle disposizioni fissate dal </w:t>
      </w:r>
      <w:proofErr w:type="spellStart"/>
      <w:r w:rsidRPr="0075658E">
        <w:rPr>
          <w:rFonts w:ascii="Century Gothic" w:eastAsia="Times New Roman" w:hAnsi="Century Gothic"/>
          <w:spacing w:val="8"/>
          <w:sz w:val="20"/>
          <w:szCs w:val="20"/>
          <w:lang w:val="it-IT"/>
        </w:rPr>
        <w:t>D.Lgs.</w:t>
      </w:r>
      <w:proofErr w:type="spellEnd"/>
      <w:r w:rsidRPr="0075658E">
        <w:rPr>
          <w:rFonts w:ascii="Century Gothic" w:eastAsia="Times New Roman" w:hAnsi="Century Gothic"/>
          <w:spacing w:val="8"/>
          <w:sz w:val="20"/>
          <w:szCs w:val="20"/>
          <w:lang w:val="it-IT"/>
        </w:rPr>
        <w:t xml:space="preserve"> n. 81/2008 e </w:t>
      </w:r>
      <w:proofErr w:type="spellStart"/>
      <w:r w:rsidRPr="0075658E">
        <w:rPr>
          <w:rFonts w:ascii="Century Gothic" w:eastAsia="Times New Roman" w:hAnsi="Century Gothic"/>
          <w:spacing w:val="8"/>
          <w:sz w:val="20"/>
          <w:szCs w:val="20"/>
          <w:lang w:val="it-IT"/>
        </w:rPr>
        <w:t>s.m.i.</w:t>
      </w:r>
      <w:proofErr w:type="spellEnd"/>
      <w:r w:rsidRPr="0075658E">
        <w:rPr>
          <w:rFonts w:ascii="Century Gothic" w:eastAsia="Times New Roman" w:hAnsi="Century Gothic"/>
          <w:spacing w:val="8"/>
          <w:sz w:val="20"/>
          <w:szCs w:val="20"/>
          <w:lang w:val="it-IT"/>
        </w:rPr>
        <w:t xml:space="preserve"> e dalla restante normativa in vigore riguardante la prevenzione degli infortuni </w:t>
      </w:r>
      <w:proofErr w:type="gramStart"/>
      <w:r w:rsidRPr="0075658E">
        <w:rPr>
          <w:rFonts w:ascii="Century Gothic" w:eastAsia="Times New Roman" w:hAnsi="Century Gothic"/>
          <w:spacing w:val="8"/>
          <w:sz w:val="20"/>
          <w:szCs w:val="20"/>
          <w:lang w:val="it-IT"/>
        </w:rPr>
        <w:t>e</w:t>
      </w:r>
      <w:proofErr w:type="gramEnd"/>
      <w:r w:rsidRPr="0075658E">
        <w:rPr>
          <w:rFonts w:ascii="Century Gothic" w:eastAsia="Times New Roman" w:hAnsi="Century Gothic"/>
          <w:spacing w:val="8"/>
          <w:sz w:val="20"/>
          <w:szCs w:val="20"/>
          <w:lang w:val="it-IT"/>
        </w:rPr>
        <w:t xml:space="preserve"> elle malattie professionali, nonché dalle norme di buona tecnica.</w:t>
      </w:r>
    </w:p>
    <w:p w14:paraId="5E3AA0CC" w14:textId="77777777" w:rsidR="0075658E" w:rsidRPr="0075658E" w:rsidRDefault="0075658E" w:rsidP="0075658E">
      <w:p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L’aggiudicatario, pertanto, riconosce come sua esclusiva pertinenza l’osservanza di tutte le norme per la prevenzione degli infortuni e delle malattie professionali riguardanti l'esecuzione delle proprie specifiche attività, a tutela dei suoi dipendenti e dei dipendenti di AREU, nonché di terzi.</w:t>
      </w:r>
    </w:p>
    <w:p w14:paraId="6CE37F4F" w14:textId="77777777" w:rsidR="001E0F28" w:rsidRPr="0075658E" w:rsidRDefault="001E0F28" w:rsidP="0057039B">
      <w:pPr>
        <w:spacing w:line="276" w:lineRule="auto"/>
        <w:jc w:val="both"/>
        <w:rPr>
          <w:rFonts w:ascii="Century Gothic" w:hAnsi="Century Gothic" w:cs="Arial"/>
          <w:sz w:val="20"/>
          <w:szCs w:val="20"/>
          <w:lang w:val="it-IT"/>
        </w:rPr>
      </w:pPr>
    </w:p>
    <w:p w14:paraId="25C0CDCD" w14:textId="6DFEC808" w:rsidR="000819A6" w:rsidRPr="0075658E" w:rsidRDefault="00826E78" w:rsidP="0057039B">
      <w:pPr>
        <w:pStyle w:val="Titolo1"/>
        <w:rPr>
          <w:rFonts w:ascii="Century Gothic" w:hAnsi="Century Gothic"/>
          <w:sz w:val="20"/>
          <w:szCs w:val="20"/>
        </w:rPr>
      </w:pPr>
      <w:bookmarkStart w:id="23" w:name="_Toc209693309"/>
      <w:r>
        <w:rPr>
          <w:rFonts w:ascii="Century Gothic" w:hAnsi="Century Gothic"/>
          <w:sz w:val="20"/>
          <w:szCs w:val="20"/>
        </w:rPr>
        <w:t>14</w:t>
      </w:r>
      <w:r w:rsidR="000819A6" w:rsidRPr="0075658E">
        <w:rPr>
          <w:rFonts w:ascii="Century Gothic" w:hAnsi="Century Gothic"/>
          <w:sz w:val="20"/>
          <w:szCs w:val="20"/>
        </w:rPr>
        <w:t>.1. Stima dei Costi per la Sicurezza per Rischi Interferenziali</w:t>
      </w:r>
      <w:bookmarkEnd w:id="23"/>
    </w:p>
    <w:p w14:paraId="1F4E8F1C" w14:textId="20443520" w:rsidR="00E04324" w:rsidRDefault="0075658E" w:rsidP="0057039B">
      <w:pPr>
        <w:spacing w:line="276" w:lineRule="auto"/>
        <w:jc w:val="both"/>
        <w:rPr>
          <w:rFonts w:ascii="Century Gothic" w:hAnsi="Century Gothic" w:cs="Arial"/>
          <w:sz w:val="20"/>
          <w:szCs w:val="20"/>
          <w:lang w:val="it-IT"/>
        </w:rPr>
      </w:pPr>
      <w:r w:rsidRPr="0075658E">
        <w:rPr>
          <w:rFonts w:ascii="Century Gothic" w:hAnsi="Century Gothic" w:cs="Arial"/>
          <w:sz w:val="20"/>
          <w:szCs w:val="20"/>
          <w:lang w:val="it-IT"/>
        </w:rPr>
        <w:t xml:space="preserve">La fornitura oggetto della presente procedura non determina, ai sensi dell’art. 26 del </w:t>
      </w:r>
      <w:proofErr w:type="spellStart"/>
      <w:r w:rsidRPr="0075658E">
        <w:rPr>
          <w:rFonts w:ascii="Century Gothic" w:hAnsi="Century Gothic" w:cs="Arial"/>
          <w:sz w:val="20"/>
          <w:szCs w:val="20"/>
          <w:lang w:val="it-IT"/>
        </w:rPr>
        <w:t>D.Lgs.</w:t>
      </w:r>
      <w:proofErr w:type="spellEnd"/>
      <w:r w:rsidRPr="0075658E">
        <w:rPr>
          <w:rFonts w:ascii="Century Gothic" w:hAnsi="Century Gothic" w:cs="Arial"/>
          <w:sz w:val="20"/>
          <w:szCs w:val="20"/>
          <w:lang w:val="it-IT"/>
        </w:rPr>
        <w:t xml:space="preserve"> 81/2008 e </w:t>
      </w:r>
      <w:proofErr w:type="spellStart"/>
      <w:r w:rsidRPr="0075658E">
        <w:rPr>
          <w:rFonts w:ascii="Century Gothic" w:hAnsi="Century Gothic" w:cs="Arial"/>
          <w:sz w:val="20"/>
          <w:szCs w:val="20"/>
          <w:lang w:val="it-IT"/>
        </w:rPr>
        <w:t>s.m.i.</w:t>
      </w:r>
      <w:proofErr w:type="spellEnd"/>
      <w:r w:rsidRPr="0075658E">
        <w:rPr>
          <w:rFonts w:ascii="Century Gothic" w:hAnsi="Century Gothic" w:cs="Arial"/>
          <w:sz w:val="20"/>
          <w:szCs w:val="20"/>
          <w:lang w:val="it-IT"/>
        </w:rPr>
        <w:t>, oneri interferenziali, né si ravvisano i costi della sicurezza ai fini dell’eliminazione dei rischi interferenziali, che pertanto sono pari a € 0,00.</w:t>
      </w:r>
    </w:p>
    <w:p w14:paraId="45B22E95" w14:textId="77777777" w:rsidR="0075658E" w:rsidRPr="0075658E" w:rsidRDefault="0075658E" w:rsidP="0057039B">
      <w:pPr>
        <w:spacing w:line="276" w:lineRule="auto"/>
        <w:jc w:val="both"/>
        <w:rPr>
          <w:rFonts w:ascii="Century Gothic" w:eastAsia="Arial" w:hAnsi="Century Gothic" w:cs="Arial"/>
          <w:b/>
          <w:spacing w:val="-6"/>
          <w:sz w:val="20"/>
          <w:szCs w:val="20"/>
          <w:highlight w:val="yellow"/>
          <w:lang w:val="it-IT"/>
        </w:rPr>
      </w:pPr>
    </w:p>
    <w:p w14:paraId="5C9776C7" w14:textId="5DDC3982" w:rsidR="000819A6" w:rsidRPr="0075658E" w:rsidRDefault="000819A6" w:rsidP="0057039B">
      <w:pPr>
        <w:pStyle w:val="Titolo1"/>
        <w:rPr>
          <w:rFonts w:ascii="Century Gothic" w:hAnsi="Century Gothic"/>
          <w:sz w:val="20"/>
          <w:szCs w:val="20"/>
        </w:rPr>
      </w:pPr>
      <w:bookmarkStart w:id="24" w:name="_Toc209693310"/>
      <w:r w:rsidRPr="0075658E">
        <w:rPr>
          <w:rFonts w:ascii="Century Gothic" w:hAnsi="Century Gothic"/>
          <w:sz w:val="20"/>
          <w:szCs w:val="20"/>
        </w:rPr>
        <w:t xml:space="preserve">Art. </w:t>
      </w:r>
      <w:r w:rsidR="002C4DE1" w:rsidRPr="0075658E">
        <w:rPr>
          <w:rFonts w:ascii="Century Gothic" w:hAnsi="Century Gothic"/>
          <w:sz w:val="20"/>
          <w:szCs w:val="20"/>
        </w:rPr>
        <w:t>1</w:t>
      </w:r>
      <w:r w:rsidR="00826E78">
        <w:rPr>
          <w:rFonts w:ascii="Century Gothic" w:hAnsi="Century Gothic"/>
          <w:sz w:val="20"/>
          <w:szCs w:val="20"/>
        </w:rPr>
        <w:t>5</w:t>
      </w:r>
      <w:r w:rsidR="00AF2EE8" w:rsidRPr="0075658E">
        <w:rPr>
          <w:rFonts w:ascii="Century Gothic" w:hAnsi="Century Gothic"/>
          <w:sz w:val="20"/>
          <w:szCs w:val="20"/>
        </w:rPr>
        <w:t xml:space="preserve"> </w:t>
      </w:r>
      <w:r w:rsidRPr="0075658E">
        <w:rPr>
          <w:rFonts w:ascii="Century Gothic" w:hAnsi="Century Gothic"/>
          <w:sz w:val="20"/>
          <w:szCs w:val="20"/>
        </w:rPr>
        <w:t xml:space="preserve">RESPONSABILITÀ </w:t>
      </w:r>
      <w:r w:rsidR="0075658E" w:rsidRPr="0075658E">
        <w:rPr>
          <w:rFonts w:ascii="Century Gothic" w:hAnsi="Century Gothic"/>
          <w:sz w:val="20"/>
          <w:szCs w:val="20"/>
        </w:rPr>
        <w:t>DELL’AGGIUDICATARIO</w:t>
      </w:r>
      <w:r w:rsidR="0075658E" w:rsidRPr="0075658E">
        <w:rPr>
          <w:rFonts w:ascii="Century Gothic" w:hAnsi="Century Gothic"/>
          <w:sz w:val="20"/>
          <w:szCs w:val="20"/>
        </w:rPr>
        <w:t xml:space="preserve"> </w:t>
      </w:r>
      <w:r w:rsidRPr="0075658E">
        <w:rPr>
          <w:rFonts w:ascii="Century Gothic" w:hAnsi="Century Gothic"/>
          <w:sz w:val="20"/>
          <w:szCs w:val="20"/>
        </w:rPr>
        <w:t>E POLIZZA ASSICURATIVA</w:t>
      </w:r>
      <w:bookmarkEnd w:id="24"/>
    </w:p>
    <w:p w14:paraId="3BFF158E" w14:textId="77777777" w:rsidR="0075658E" w:rsidRPr="0075658E" w:rsidRDefault="0075658E" w:rsidP="0075658E">
      <w:pPr>
        <w:spacing w:line="276" w:lineRule="auto"/>
        <w:jc w:val="both"/>
        <w:rPr>
          <w:rFonts w:ascii="Century Gothic" w:eastAsia="Tahoma" w:hAnsi="Century Gothic"/>
          <w:sz w:val="20"/>
          <w:szCs w:val="20"/>
          <w:lang w:val="it-IT"/>
        </w:rPr>
      </w:pPr>
      <w:bookmarkStart w:id="25" w:name="_Hlk214972124"/>
      <w:r w:rsidRPr="0075658E">
        <w:rPr>
          <w:rFonts w:ascii="Century Gothic" w:eastAsia="Tahoma" w:hAnsi="Century Gothic"/>
          <w:sz w:val="20"/>
          <w:szCs w:val="20"/>
          <w:lang w:val="it-IT"/>
        </w:rPr>
        <w:t>Nell’esecuzione del servizio l’aggiudicatario dovrà adottare di propria iniziativa tutti i provvedimenti e le cautele atte ad evitare danni alle persone (propri lavoratori, personale di AREU, pubblico e chiunque altro terzo) e alle cose (beni mobili ed immobili di proprietà di AREU o di terzi).</w:t>
      </w:r>
    </w:p>
    <w:p w14:paraId="43EAAAAC" w14:textId="77777777" w:rsidR="0075658E" w:rsidRPr="0075658E" w:rsidRDefault="0075658E" w:rsidP="0075658E">
      <w:pPr>
        <w:spacing w:line="276" w:lineRule="auto"/>
        <w:jc w:val="both"/>
        <w:rPr>
          <w:rFonts w:ascii="Century Gothic" w:eastAsia="Tahoma" w:hAnsi="Century Gothic"/>
          <w:sz w:val="20"/>
          <w:szCs w:val="20"/>
          <w:lang w:val="it-IT"/>
        </w:rPr>
      </w:pPr>
      <w:r w:rsidRPr="0075658E">
        <w:rPr>
          <w:rFonts w:ascii="Century Gothic" w:eastAsia="Tahoma" w:hAnsi="Century Gothic"/>
          <w:sz w:val="20"/>
          <w:szCs w:val="20"/>
          <w:lang w:val="it-IT"/>
        </w:rPr>
        <w:t xml:space="preserve">L’aggiudicatario sarà pertanto responsabile dell'opera del proprio personale e, ai sensi dell’art. 1228 del </w:t>
      </w:r>
      <w:proofErr w:type="gramStart"/>
      <w:r w:rsidRPr="0075658E">
        <w:rPr>
          <w:rFonts w:ascii="Century Gothic" w:eastAsia="Tahoma" w:hAnsi="Century Gothic"/>
          <w:sz w:val="20"/>
          <w:szCs w:val="20"/>
          <w:lang w:val="it-IT"/>
        </w:rPr>
        <w:t>Codice Civile</w:t>
      </w:r>
      <w:proofErr w:type="gramEnd"/>
      <w:r w:rsidRPr="0075658E">
        <w:rPr>
          <w:rFonts w:ascii="Century Gothic" w:eastAsia="Tahoma" w:hAnsi="Century Gothic"/>
          <w:sz w:val="20"/>
          <w:szCs w:val="20"/>
          <w:lang w:val="it-IT"/>
        </w:rPr>
        <w:t xml:space="preserve">, dovrà ottemperare a tutte le disposizioni previste dalla legge e dai regolamenti, a sua esclusiva cura, spese e responsabilità. Invero, con la stipula del contratto, l’aggiudicatario assume in proprio ogni responsabilità per infortunio o danni eventualmente subiti da parte di persone o di beni cagionati dall’esecuzione delle prestazioni contrattuali riferibili all’aggiudicatario stesso, anche se eseguite da parte di terzi. </w:t>
      </w:r>
    </w:p>
    <w:p w14:paraId="1CA26A45" w14:textId="77777777" w:rsidR="0075658E" w:rsidRPr="0075658E" w:rsidRDefault="0075658E" w:rsidP="0075658E">
      <w:pPr>
        <w:spacing w:line="276" w:lineRule="auto"/>
        <w:jc w:val="both"/>
        <w:rPr>
          <w:rFonts w:ascii="Century Gothic" w:eastAsia="Tahoma" w:hAnsi="Century Gothic"/>
          <w:sz w:val="20"/>
          <w:szCs w:val="20"/>
          <w:lang w:val="it-IT"/>
        </w:rPr>
      </w:pPr>
      <w:r w:rsidRPr="0075658E">
        <w:rPr>
          <w:rFonts w:ascii="Century Gothic" w:eastAsia="Tahoma" w:hAnsi="Century Gothic"/>
          <w:sz w:val="20"/>
          <w:szCs w:val="20"/>
          <w:lang w:val="it-IT"/>
        </w:rPr>
        <w:t>L’aggiudicatario si obbliga a manlevare e tenere indenne AREU dalle pretese che terzi dovessero avanzare in relazione ai danni derivanti dall’esecuzione delle prestazioni contrattuali.</w:t>
      </w:r>
    </w:p>
    <w:p w14:paraId="1DD38E1E" w14:textId="77777777" w:rsidR="0075658E" w:rsidRPr="0075658E" w:rsidRDefault="0075658E" w:rsidP="0075658E">
      <w:pPr>
        <w:spacing w:line="276" w:lineRule="auto"/>
        <w:jc w:val="both"/>
        <w:rPr>
          <w:rFonts w:ascii="Century Gothic" w:eastAsia="Tahoma" w:hAnsi="Century Gothic"/>
          <w:sz w:val="20"/>
          <w:szCs w:val="20"/>
          <w:lang w:val="it-IT"/>
        </w:rPr>
      </w:pPr>
      <w:r w:rsidRPr="0075658E">
        <w:rPr>
          <w:rFonts w:ascii="Century Gothic" w:eastAsia="Tahoma" w:hAnsi="Century Gothic"/>
          <w:sz w:val="20"/>
          <w:szCs w:val="20"/>
          <w:lang w:val="it-IT"/>
        </w:rPr>
        <w:t xml:space="preserve">Anche a tal fine, l’aggiudicatario dichiara di essere in possesso di adeguata copertura assicurativa a garanzia di responsabilità civile per danni a cose o terzi nell’esecuzione delle prestazioni contrattuali per tutta la durata del contratto, compreso l’eventuale periodo di proroga. La </w:t>
      </w:r>
      <w:proofErr w:type="gramStart"/>
      <w:r w:rsidRPr="0075658E">
        <w:rPr>
          <w:rFonts w:ascii="Century Gothic" w:eastAsia="Tahoma" w:hAnsi="Century Gothic"/>
          <w:sz w:val="20"/>
          <w:szCs w:val="20"/>
          <w:lang w:val="it-IT"/>
        </w:rPr>
        <w:t>predetta</w:t>
      </w:r>
      <w:proofErr w:type="gramEnd"/>
      <w:r w:rsidRPr="0075658E">
        <w:rPr>
          <w:rFonts w:ascii="Century Gothic" w:eastAsia="Tahoma" w:hAnsi="Century Gothic"/>
          <w:sz w:val="20"/>
          <w:szCs w:val="20"/>
          <w:lang w:val="it-IT"/>
        </w:rPr>
        <w:t xml:space="preserve"> copertura assicurativa dovrà essere garantita o da una o più polizze pluriennali o polizze annuali che </w:t>
      </w:r>
      <w:r w:rsidRPr="0075658E">
        <w:rPr>
          <w:rFonts w:ascii="Century Gothic" w:eastAsia="Tahoma" w:hAnsi="Century Gothic"/>
          <w:sz w:val="20"/>
          <w:szCs w:val="20"/>
          <w:lang w:val="it-IT"/>
        </w:rPr>
        <w:lastRenderedPageBreak/>
        <w:t>dovranno essere rinnovate con continuità sino alla scadenza del contratto pena la risoluzione del contratto stesso.</w:t>
      </w:r>
    </w:p>
    <w:p w14:paraId="57FFDF73" w14:textId="77777777" w:rsidR="0075658E" w:rsidRPr="0075658E" w:rsidRDefault="0075658E" w:rsidP="0075658E">
      <w:pPr>
        <w:spacing w:line="276" w:lineRule="auto"/>
        <w:jc w:val="both"/>
        <w:rPr>
          <w:rFonts w:ascii="Century Gothic" w:eastAsia="Tahoma" w:hAnsi="Century Gothic"/>
          <w:sz w:val="20"/>
          <w:szCs w:val="20"/>
          <w:lang w:val="it-IT"/>
        </w:rPr>
      </w:pPr>
      <w:r w:rsidRPr="0075658E">
        <w:rPr>
          <w:rFonts w:ascii="Century Gothic" w:eastAsia="Tahoma" w:hAnsi="Century Gothic"/>
          <w:sz w:val="20"/>
          <w:szCs w:val="20"/>
          <w:lang w:val="it-IT"/>
        </w:rPr>
        <w:t xml:space="preserve">Infatti resta inteso che l’esistenza e, quindi, la validità ed efficacia della polizza assicurativa di cui al presente articolo per tutta la durata del contratto è condizione essenziale per AREU e, pertanto, qualora l’aggiudicatario non sia in grado di provare in qualsiasi momento la copertura assicurativa di cui si tratta, il contratto potrà essere risolto di diritto, con conseguente incameramento della cauzione definitiva, a titolo di penale e fatto salvo l’obbligo di risarcimento del maggior danno subito. </w:t>
      </w:r>
    </w:p>
    <w:p w14:paraId="0E2C34B8" w14:textId="77777777" w:rsidR="0075658E" w:rsidRPr="0075658E" w:rsidRDefault="0075658E" w:rsidP="0075658E">
      <w:pPr>
        <w:spacing w:line="276" w:lineRule="auto"/>
        <w:jc w:val="both"/>
        <w:rPr>
          <w:rFonts w:ascii="Century Gothic" w:eastAsia="Tahoma" w:hAnsi="Century Gothic"/>
          <w:sz w:val="20"/>
          <w:szCs w:val="20"/>
          <w:lang w:val="it-IT"/>
        </w:rPr>
      </w:pPr>
      <w:r w:rsidRPr="0075658E">
        <w:rPr>
          <w:rFonts w:ascii="Century Gothic" w:eastAsia="Tahoma" w:hAnsi="Century Gothic"/>
          <w:sz w:val="20"/>
          <w:szCs w:val="20"/>
          <w:lang w:val="it-IT"/>
        </w:rPr>
        <w:t xml:space="preserve">Copia della </w:t>
      </w:r>
      <w:proofErr w:type="gramStart"/>
      <w:r w:rsidRPr="0075658E">
        <w:rPr>
          <w:rFonts w:ascii="Century Gothic" w:eastAsia="Tahoma" w:hAnsi="Century Gothic"/>
          <w:sz w:val="20"/>
          <w:szCs w:val="20"/>
          <w:lang w:val="it-IT"/>
        </w:rPr>
        <w:t>predetta</w:t>
      </w:r>
      <w:proofErr w:type="gramEnd"/>
      <w:r w:rsidRPr="0075658E">
        <w:rPr>
          <w:rFonts w:ascii="Century Gothic" w:eastAsia="Tahoma" w:hAnsi="Century Gothic"/>
          <w:sz w:val="20"/>
          <w:szCs w:val="20"/>
          <w:lang w:val="it-IT"/>
        </w:rPr>
        <w:t xml:space="preserve"> polizza dovrà essere consegnata ad AREU prima della stipula del contratto, pena la risoluzione del rapporto.</w:t>
      </w:r>
    </w:p>
    <w:p w14:paraId="50EF2693" w14:textId="77777777" w:rsidR="0075658E" w:rsidRPr="0075658E" w:rsidRDefault="0075658E" w:rsidP="0075658E">
      <w:pPr>
        <w:spacing w:line="276" w:lineRule="auto"/>
        <w:jc w:val="both"/>
        <w:rPr>
          <w:rFonts w:ascii="Century Gothic" w:eastAsia="Tahoma" w:hAnsi="Century Gothic"/>
          <w:sz w:val="20"/>
          <w:szCs w:val="20"/>
          <w:lang w:val="it-IT"/>
        </w:rPr>
      </w:pPr>
      <w:r w:rsidRPr="0075658E">
        <w:rPr>
          <w:rFonts w:ascii="Century Gothic" w:eastAsia="Tahoma" w:hAnsi="Century Gothic"/>
          <w:sz w:val="20"/>
          <w:szCs w:val="20"/>
          <w:lang w:val="it-IT"/>
        </w:rPr>
        <w:t xml:space="preserve">Resta ferma l’intera responsabilità dell’aggiudicatario anche per danni eventualmente non coperti dalla </w:t>
      </w:r>
      <w:proofErr w:type="gramStart"/>
      <w:r w:rsidRPr="0075658E">
        <w:rPr>
          <w:rFonts w:ascii="Century Gothic" w:eastAsia="Tahoma" w:hAnsi="Century Gothic"/>
          <w:sz w:val="20"/>
          <w:szCs w:val="20"/>
          <w:lang w:val="it-IT"/>
        </w:rPr>
        <w:t>predetta</w:t>
      </w:r>
      <w:proofErr w:type="gramEnd"/>
      <w:r w:rsidRPr="0075658E">
        <w:rPr>
          <w:rFonts w:ascii="Century Gothic" w:eastAsia="Tahoma" w:hAnsi="Century Gothic"/>
          <w:sz w:val="20"/>
          <w:szCs w:val="20"/>
          <w:lang w:val="it-IT"/>
        </w:rPr>
        <w:t xml:space="preserve"> polizza assicurativa ovvero per danni eccedenti i massimali assicurati.</w:t>
      </w:r>
    </w:p>
    <w:bookmarkEnd w:id="25"/>
    <w:p w14:paraId="61DC3E73" w14:textId="77777777" w:rsidR="00E04324" w:rsidRPr="0075658E" w:rsidRDefault="00E04324" w:rsidP="00E04324">
      <w:pPr>
        <w:spacing w:line="276" w:lineRule="auto"/>
        <w:jc w:val="both"/>
        <w:rPr>
          <w:rFonts w:ascii="Century Gothic" w:eastAsia="Tahoma" w:hAnsi="Century Gothic" w:cs="Arial"/>
          <w:color w:val="000000"/>
          <w:sz w:val="20"/>
          <w:szCs w:val="20"/>
          <w:lang w:val="it-IT"/>
        </w:rPr>
      </w:pPr>
    </w:p>
    <w:p w14:paraId="090C114D" w14:textId="4B91C7CB" w:rsidR="0077093E" w:rsidRPr="0075658E" w:rsidRDefault="000819A6" w:rsidP="0057039B">
      <w:pPr>
        <w:pStyle w:val="Titolo1"/>
        <w:rPr>
          <w:rFonts w:ascii="Century Gothic" w:hAnsi="Century Gothic"/>
          <w:sz w:val="20"/>
          <w:szCs w:val="20"/>
        </w:rPr>
      </w:pPr>
      <w:bookmarkStart w:id="26" w:name="_Toc209693311"/>
      <w:r w:rsidRPr="0075658E">
        <w:rPr>
          <w:rFonts w:ascii="Century Gothic" w:hAnsi="Century Gothic"/>
          <w:sz w:val="20"/>
          <w:szCs w:val="20"/>
        </w:rPr>
        <w:t xml:space="preserve">Art. </w:t>
      </w:r>
      <w:r w:rsidR="0031608D" w:rsidRPr="0075658E">
        <w:rPr>
          <w:rFonts w:ascii="Century Gothic" w:hAnsi="Century Gothic"/>
          <w:sz w:val="20"/>
          <w:szCs w:val="20"/>
        </w:rPr>
        <w:t>1</w:t>
      </w:r>
      <w:r w:rsidR="00826E78">
        <w:rPr>
          <w:rFonts w:ascii="Century Gothic" w:hAnsi="Century Gothic"/>
          <w:sz w:val="20"/>
          <w:szCs w:val="20"/>
        </w:rPr>
        <w:t>6</w:t>
      </w:r>
      <w:r w:rsidR="0077093E" w:rsidRPr="0075658E">
        <w:rPr>
          <w:rFonts w:ascii="Century Gothic" w:hAnsi="Century Gothic"/>
          <w:sz w:val="20"/>
          <w:szCs w:val="20"/>
        </w:rPr>
        <w:t xml:space="preserve"> DEPOSITO CAUZIONALE</w:t>
      </w:r>
      <w:bookmarkEnd w:id="26"/>
    </w:p>
    <w:p w14:paraId="0EC4C04D" w14:textId="77777777" w:rsidR="0075658E" w:rsidRPr="0075658E" w:rsidRDefault="0075658E" w:rsidP="0075658E">
      <w:p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 xml:space="preserve">A garanzia dell’esatto e corretto adempimento delle obbligazioni contrattuali, l’aggiudicatario dovrà costituire garanzia definitiva, ai sensi dell’art. 117 del Codice, valida fino al termine del contratto, fatto salvo quanto disposto dal citato articolo. Il deposito cauzionale definitivo dovrà essere rilasciato ad AREU. L’aggiudicatario potrà optare per uno dei modi previsti dall’art. 117, comma 1 del Codice (cauzione o fideiussione); anche alla garanzia definitiva sono applicate le riduzioni previste dall’art. 106, comma 8 del Codice. </w:t>
      </w:r>
    </w:p>
    <w:p w14:paraId="2D1203D2" w14:textId="77777777" w:rsidR="0075658E" w:rsidRPr="0075658E" w:rsidRDefault="0075658E" w:rsidP="0075658E">
      <w:p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 xml:space="preserve">La garanzia definitiva è prestata, ai sensi dell’art. 117, comma 3 del Codice, a garanzia dell’adempimento di tutte le obbligazioni e cessa di avere effetto solo alla data di emissione del certificato finale di regolare esecuzione.  </w:t>
      </w:r>
    </w:p>
    <w:p w14:paraId="27294B75" w14:textId="77777777" w:rsidR="0075658E" w:rsidRPr="0075658E" w:rsidRDefault="0075658E" w:rsidP="0075658E">
      <w:p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 xml:space="preserve">Ai sensi dell’art. 117, comma 7 del Codice, la fideiussione o polizza deve prevedere espressamente la rinuncia al beneficio della preventiva escussione del debitore principale, la rinuncia all’eccezione di cui all’art. 1957, comma 2 del </w:t>
      </w:r>
      <w:proofErr w:type="gramStart"/>
      <w:r w:rsidRPr="0075658E">
        <w:rPr>
          <w:rFonts w:ascii="Century Gothic" w:eastAsia="Times New Roman" w:hAnsi="Century Gothic"/>
          <w:sz w:val="20"/>
          <w:szCs w:val="20"/>
          <w:lang w:val="it-IT"/>
        </w:rPr>
        <w:t>Codice Civile</w:t>
      </w:r>
      <w:proofErr w:type="gramEnd"/>
      <w:r w:rsidRPr="0075658E">
        <w:rPr>
          <w:rFonts w:ascii="Century Gothic" w:eastAsia="Times New Roman" w:hAnsi="Century Gothic"/>
          <w:sz w:val="20"/>
          <w:szCs w:val="20"/>
          <w:lang w:val="it-IT"/>
        </w:rPr>
        <w:t xml:space="preserve">, nonché l’operatività della garanzia medesima entro 15 giorni, a semplice richiesta scritta di AREU. La garanzia resta vincolata fino alla scadenza del contratto e sarà restituita al contraente – a seguito di sua esplicita richiesta – entro trenta giorni dallo scadere di tale termine, salvo che non esistano contestazioni in corso, nel qual caso verrà trattenuta fino alla conclusione definitiva della controversia.   </w:t>
      </w:r>
    </w:p>
    <w:p w14:paraId="76409BDF" w14:textId="77777777" w:rsidR="0075658E" w:rsidRPr="0075658E" w:rsidRDefault="0075658E" w:rsidP="0075658E">
      <w:p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 xml:space="preserve">È facoltà di AREU incamerare, in tutto o in parte, la cauzione definitiva per inosservanza degli obblighi contrattuali, per eventuali risarcimenti o penalità debitamente contestati con comunicazione a mezzo </w:t>
      </w:r>
      <w:proofErr w:type="spellStart"/>
      <w:r w:rsidRPr="0075658E">
        <w:rPr>
          <w:rFonts w:ascii="Century Gothic" w:eastAsia="Times New Roman" w:hAnsi="Century Gothic"/>
          <w:sz w:val="20"/>
          <w:szCs w:val="20"/>
          <w:lang w:val="it-IT"/>
        </w:rPr>
        <w:t>pec</w:t>
      </w:r>
      <w:proofErr w:type="spellEnd"/>
      <w:r w:rsidRPr="0075658E">
        <w:rPr>
          <w:rFonts w:ascii="Century Gothic" w:eastAsia="Times New Roman" w:hAnsi="Century Gothic"/>
          <w:sz w:val="20"/>
          <w:szCs w:val="20"/>
          <w:lang w:val="it-IT"/>
        </w:rPr>
        <w:t>, senza obbligo di preventiva azione giudiziaria. In caso di incameramento totale o parziale, la cauzione dovrà essere ricostituita entro 15 giorni (pena la risoluzione del contratto) dal ricevimento della relativa richiesta da parte della stazione appaltante. L’aggiudicatario non potrà sospendere la fornitura né rifiutarsi di eseguire le disposizioni che AREU impartirà, per effetto di contestazioni che dovessero sorgere tra le parti.</w:t>
      </w:r>
    </w:p>
    <w:p w14:paraId="7BBAACC3" w14:textId="66AF02C9" w:rsidR="0077093E" w:rsidRPr="0075658E" w:rsidRDefault="000819A6" w:rsidP="0057039B">
      <w:pPr>
        <w:pStyle w:val="Titolo1"/>
        <w:rPr>
          <w:rFonts w:ascii="Century Gothic" w:hAnsi="Century Gothic"/>
          <w:sz w:val="20"/>
          <w:szCs w:val="20"/>
          <w:highlight w:val="yellow"/>
        </w:rPr>
      </w:pPr>
      <w:r w:rsidRPr="0075658E">
        <w:rPr>
          <w:rFonts w:ascii="Century Gothic" w:hAnsi="Century Gothic"/>
          <w:sz w:val="20"/>
          <w:szCs w:val="20"/>
          <w:highlight w:val="yellow"/>
        </w:rPr>
        <w:t xml:space="preserve"> </w:t>
      </w:r>
    </w:p>
    <w:p w14:paraId="0DDA200E" w14:textId="522F368C" w:rsidR="000F2D42" w:rsidRPr="0075658E" w:rsidRDefault="0077093E" w:rsidP="0057039B">
      <w:pPr>
        <w:pStyle w:val="Titolo1"/>
        <w:rPr>
          <w:rFonts w:ascii="Century Gothic" w:hAnsi="Century Gothic"/>
          <w:sz w:val="20"/>
          <w:szCs w:val="20"/>
        </w:rPr>
      </w:pPr>
      <w:bookmarkStart w:id="27" w:name="_Toc209693316"/>
      <w:r w:rsidRPr="0075658E">
        <w:rPr>
          <w:rFonts w:ascii="Century Gothic" w:hAnsi="Century Gothic"/>
          <w:sz w:val="20"/>
          <w:szCs w:val="20"/>
        </w:rPr>
        <w:t>Art. 1</w:t>
      </w:r>
      <w:r w:rsidR="00826E78">
        <w:rPr>
          <w:rFonts w:ascii="Century Gothic" w:hAnsi="Century Gothic"/>
          <w:sz w:val="20"/>
          <w:szCs w:val="20"/>
        </w:rPr>
        <w:t>7</w:t>
      </w:r>
      <w:r w:rsidRPr="0075658E">
        <w:rPr>
          <w:rFonts w:ascii="Century Gothic" w:hAnsi="Century Gothic"/>
          <w:sz w:val="20"/>
          <w:szCs w:val="20"/>
        </w:rPr>
        <w:t xml:space="preserve"> </w:t>
      </w:r>
      <w:r w:rsidR="000819A6" w:rsidRPr="0075658E">
        <w:rPr>
          <w:rFonts w:ascii="Century Gothic" w:hAnsi="Century Gothic"/>
          <w:sz w:val="20"/>
          <w:szCs w:val="20"/>
        </w:rPr>
        <w:t>ESONERO DI RESPONSABILITÀ E TRASFERIMENTO DEI RISCHI</w:t>
      </w:r>
      <w:bookmarkEnd w:id="27"/>
    </w:p>
    <w:p w14:paraId="38928A9F" w14:textId="77777777" w:rsidR="0075658E" w:rsidRPr="0075658E" w:rsidRDefault="0075658E" w:rsidP="0075658E">
      <w:pPr>
        <w:spacing w:line="276" w:lineRule="auto"/>
        <w:jc w:val="both"/>
        <w:rPr>
          <w:rFonts w:ascii="Century Gothic" w:eastAsia="Times New Roman" w:hAnsi="Century Gothic"/>
          <w:spacing w:val="7"/>
          <w:sz w:val="20"/>
          <w:szCs w:val="20"/>
          <w:lang w:val="it-IT"/>
        </w:rPr>
      </w:pPr>
      <w:r w:rsidRPr="0075658E">
        <w:rPr>
          <w:rFonts w:ascii="Century Gothic" w:eastAsia="Times New Roman" w:hAnsi="Century Gothic"/>
          <w:sz w:val="20"/>
          <w:szCs w:val="20"/>
          <w:lang w:val="it-IT"/>
        </w:rPr>
        <w:t xml:space="preserve">L’aggiudicatario risponde di tutti i danni causati, a qualsiasi titolo, </w:t>
      </w:r>
      <w:r w:rsidRPr="0075658E">
        <w:rPr>
          <w:rFonts w:ascii="Century Gothic" w:eastAsia="Times New Roman" w:hAnsi="Century Gothic"/>
          <w:spacing w:val="7"/>
          <w:sz w:val="20"/>
          <w:szCs w:val="20"/>
          <w:lang w:val="it-IT"/>
        </w:rPr>
        <w:t>nell’esecuzione del rapporto contrattuale:</w:t>
      </w:r>
    </w:p>
    <w:p w14:paraId="68DCCC3A" w14:textId="77777777" w:rsidR="0075658E" w:rsidRPr="0075658E" w:rsidRDefault="0075658E" w:rsidP="0075658E">
      <w:pPr>
        <w:numPr>
          <w:ilvl w:val="0"/>
          <w:numId w:val="2"/>
        </w:numPr>
        <w:spacing w:line="276" w:lineRule="auto"/>
        <w:ind w:left="567"/>
        <w:contextualSpacing/>
        <w:jc w:val="both"/>
        <w:rPr>
          <w:rFonts w:ascii="Century Gothic" w:eastAsia="Calibri" w:hAnsi="Century Gothic"/>
          <w:spacing w:val="5"/>
          <w:sz w:val="20"/>
          <w:szCs w:val="20"/>
          <w:lang w:val="it-IT"/>
        </w:rPr>
      </w:pPr>
      <w:r w:rsidRPr="0075658E">
        <w:rPr>
          <w:rFonts w:ascii="Century Gothic" w:eastAsia="Calibri" w:hAnsi="Century Gothic"/>
          <w:spacing w:val="5"/>
          <w:sz w:val="20"/>
          <w:szCs w:val="20"/>
          <w:lang w:val="it-IT"/>
        </w:rPr>
        <w:t>a persone o cose alle dipendenze e/o di proprietà dell’Impresa stessa;</w:t>
      </w:r>
    </w:p>
    <w:p w14:paraId="7993BE6F" w14:textId="77777777" w:rsidR="0075658E" w:rsidRPr="0075658E" w:rsidRDefault="0075658E" w:rsidP="0075658E">
      <w:pPr>
        <w:numPr>
          <w:ilvl w:val="0"/>
          <w:numId w:val="2"/>
        </w:numPr>
        <w:spacing w:line="276" w:lineRule="auto"/>
        <w:ind w:left="567"/>
        <w:contextualSpacing/>
        <w:jc w:val="both"/>
        <w:rPr>
          <w:rFonts w:ascii="Century Gothic" w:eastAsia="Calibri" w:hAnsi="Century Gothic"/>
          <w:sz w:val="20"/>
          <w:szCs w:val="20"/>
          <w:lang w:val="it-IT"/>
        </w:rPr>
      </w:pPr>
      <w:r w:rsidRPr="0075658E">
        <w:rPr>
          <w:rFonts w:ascii="Century Gothic" w:eastAsia="Calibri" w:hAnsi="Century Gothic"/>
          <w:sz w:val="20"/>
          <w:szCs w:val="20"/>
          <w:lang w:val="it-IT"/>
        </w:rPr>
        <w:t>a persone o cose alle dipendenze e/o di proprietà dell’Ente che stipula il contratto;</w:t>
      </w:r>
    </w:p>
    <w:p w14:paraId="33FDA1B6" w14:textId="77777777" w:rsidR="0075658E" w:rsidRPr="0075658E" w:rsidRDefault="0075658E" w:rsidP="0075658E">
      <w:pPr>
        <w:numPr>
          <w:ilvl w:val="0"/>
          <w:numId w:val="2"/>
        </w:numPr>
        <w:spacing w:line="276" w:lineRule="auto"/>
        <w:ind w:left="567"/>
        <w:contextualSpacing/>
        <w:jc w:val="both"/>
        <w:rPr>
          <w:rFonts w:ascii="Century Gothic" w:eastAsia="Calibri" w:hAnsi="Century Gothic"/>
          <w:spacing w:val="3"/>
          <w:sz w:val="20"/>
          <w:szCs w:val="20"/>
          <w:lang w:val="it-IT"/>
        </w:rPr>
      </w:pPr>
      <w:r w:rsidRPr="0075658E">
        <w:rPr>
          <w:rFonts w:ascii="Century Gothic" w:eastAsia="Calibri" w:hAnsi="Century Gothic"/>
          <w:spacing w:val="3"/>
          <w:sz w:val="20"/>
          <w:szCs w:val="20"/>
          <w:lang w:val="it-IT"/>
        </w:rPr>
        <w:t>a terzi e/o cose di loro proprietà.</w:t>
      </w:r>
    </w:p>
    <w:p w14:paraId="2431807C" w14:textId="77777777" w:rsidR="0075658E" w:rsidRPr="0075658E" w:rsidRDefault="0075658E" w:rsidP="0075658E">
      <w:p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lastRenderedPageBreak/>
        <w:t>Il Fornitore è responsabile nei confronti dei terzi e dell’Ente per i danni derivanti dall’inadempimento delle obbligazioni contrattuali.</w:t>
      </w:r>
    </w:p>
    <w:p w14:paraId="1A1AE5D2" w14:textId="77777777" w:rsidR="0075658E" w:rsidRPr="0075658E" w:rsidRDefault="0075658E" w:rsidP="0075658E">
      <w:p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Durante l’esecuzione del contratto, Il Fornitore è responsabile per danni derivanti a terzi dall’operato dei propri dipendenti; pertanto, dovrà adottare tutti i provvedimenti e le cautele necessari, con obbligo di controllo, al fine di garantire le condizioni di sicurezza e prevenzione infortuni in tutte le operazioni connesse al contratto.</w:t>
      </w:r>
    </w:p>
    <w:p w14:paraId="14EF7BCA" w14:textId="77777777" w:rsidR="0075658E" w:rsidRPr="0075658E" w:rsidRDefault="0075658E" w:rsidP="0075658E">
      <w:p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Il Fornitore sarà tenuto a risarcire l’Ente del danno causato da ogni inadempimento alle obbligazioni derivanti dal presente capitolato speciale d’appalto, ogniqualvolta venga accertato che tale danno si sia verificato in violazione delle direttive impartite dall’Ente.</w:t>
      </w:r>
    </w:p>
    <w:p w14:paraId="6F205C93" w14:textId="77777777" w:rsidR="00E04324" w:rsidRPr="0079042B" w:rsidRDefault="00E04324" w:rsidP="00E04324">
      <w:pPr>
        <w:spacing w:line="276" w:lineRule="auto"/>
        <w:jc w:val="both"/>
        <w:rPr>
          <w:rFonts w:ascii="Century Gothic" w:hAnsi="Century Gothic" w:cs="Arial"/>
          <w:sz w:val="20"/>
          <w:szCs w:val="20"/>
          <w:lang w:val="it-IT"/>
        </w:rPr>
      </w:pPr>
    </w:p>
    <w:p w14:paraId="31CB8CAA" w14:textId="055C91B7" w:rsidR="0079042B" w:rsidRPr="0079042B" w:rsidRDefault="00973411" w:rsidP="0079042B">
      <w:pPr>
        <w:pStyle w:val="Titolo1"/>
        <w:rPr>
          <w:rFonts w:ascii="Century Gothic" w:hAnsi="Century Gothic"/>
          <w:sz w:val="20"/>
          <w:szCs w:val="20"/>
        </w:rPr>
      </w:pPr>
      <w:bookmarkStart w:id="28" w:name="_Toc209693317"/>
      <w:r w:rsidRPr="0079042B">
        <w:rPr>
          <w:rFonts w:ascii="Century Gothic" w:hAnsi="Century Gothic"/>
          <w:sz w:val="20"/>
          <w:szCs w:val="20"/>
        </w:rPr>
        <w:t>Art. 1</w:t>
      </w:r>
      <w:r w:rsidR="00826E78">
        <w:rPr>
          <w:rFonts w:ascii="Century Gothic" w:hAnsi="Century Gothic"/>
          <w:sz w:val="20"/>
          <w:szCs w:val="20"/>
        </w:rPr>
        <w:t>8</w:t>
      </w:r>
      <w:r w:rsidR="002C4DE1" w:rsidRPr="0079042B">
        <w:rPr>
          <w:rFonts w:ascii="Century Gothic" w:hAnsi="Century Gothic"/>
          <w:sz w:val="20"/>
          <w:szCs w:val="20"/>
        </w:rPr>
        <w:t xml:space="preserve"> </w:t>
      </w:r>
      <w:r w:rsidRPr="0079042B">
        <w:rPr>
          <w:rFonts w:ascii="Century Gothic" w:hAnsi="Century Gothic"/>
          <w:sz w:val="20"/>
          <w:szCs w:val="20"/>
        </w:rPr>
        <w:t xml:space="preserve">SUBAPPALTO E </w:t>
      </w:r>
      <w:r w:rsidR="00F53547" w:rsidRPr="0079042B">
        <w:rPr>
          <w:rFonts w:ascii="Century Gothic" w:hAnsi="Century Gothic"/>
          <w:sz w:val="20"/>
          <w:szCs w:val="20"/>
        </w:rPr>
        <w:t xml:space="preserve">DIVIETO DI </w:t>
      </w:r>
      <w:r w:rsidRPr="0079042B">
        <w:rPr>
          <w:rFonts w:ascii="Century Gothic" w:hAnsi="Century Gothic"/>
          <w:sz w:val="20"/>
          <w:szCs w:val="20"/>
        </w:rPr>
        <w:t>CESSIONE</w:t>
      </w:r>
      <w:bookmarkEnd w:id="28"/>
      <w:r w:rsidR="00F53547" w:rsidRPr="0079042B">
        <w:rPr>
          <w:rFonts w:ascii="Century Gothic" w:hAnsi="Century Gothic"/>
          <w:sz w:val="20"/>
          <w:szCs w:val="20"/>
        </w:rPr>
        <w:t xml:space="preserve"> DEL CONTRATTO</w:t>
      </w:r>
    </w:p>
    <w:p w14:paraId="439925C1" w14:textId="77777777" w:rsidR="0079042B" w:rsidRPr="0079042B" w:rsidRDefault="0079042B" w:rsidP="0079042B">
      <w:pPr>
        <w:rPr>
          <w:rFonts w:ascii="Century Gothic" w:hAnsi="Century Gothic" w:cs="Calibri"/>
          <w:sz w:val="20"/>
          <w:szCs w:val="20"/>
        </w:rPr>
      </w:pPr>
      <w:r w:rsidRPr="0079042B">
        <w:rPr>
          <w:rFonts w:ascii="Century Gothic" w:hAnsi="Century Gothic" w:cs="Calibri"/>
          <w:sz w:val="20"/>
          <w:szCs w:val="20"/>
        </w:rPr>
        <w:t xml:space="preserve">Il </w:t>
      </w:r>
      <w:proofErr w:type="spellStart"/>
      <w:r w:rsidRPr="0079042B">
        <w:rPr>
          <w:rFonts w:ascii="Century Gothic" w:hAnsi="Century Gothic" w:cs="Calibri"/>
          <w:sz w:val="20"/>
          <w:szCs w:val="20"/>
        </w:rPr>
        <w:t>concorrente</w:t>
      </w:r>
      <w:proofErr w:type="spellEnd"/>
      <w:r w:rsidRPr="0079042B">
        <w:rPr>
          <w:rFonts w:ascii="Century Gothic" w:hAnsi="Century Gothic" w:cs="Calibri"/>
          <w:sz w:val="20"/>
          <w:szCs w:val="20"/>
        </w:rPr>
        <w:t xml:space="preserve"> indica le </w:t>
      </w:r>
      <w:proofErr w:type="spellStart"/>
      <w:r w:rsidRPr="0079042B">
        <w:rPr>
          <w:rFonts w:ascii="Century Gothic" w:hAnsi="Century Gothic" w:cs="Calibri"/>
          <w:sz w:val="20"/>
          <w:szCs w:val="20"/>
        </w:rPr>
        <w:t>prestazioni</w:t>
      </w:r>
      <w:proofErr w:type="spellEnd"/>
      <w:r w:rsidRPr="0079042B">
        <w:rPr>
          <w:rFonts w:ascii="Century Gothic" w:hAnsi="Century Gothic" w:cs="Calibri"/>
          <w:sz w:val="20"/>
          <w:szCs w:val="20"/>
        </w:rPr>
        <w:t xml:space="preserve"> </w:t>
      </w:r>
      <w:proofErr w:type="spellStart"/>
      <w:r w:rsidRPr="0079042B">
        <w:rPr>
          <w:rFonts w:ascii="Century Gothic" w:hAnsi="Century Gothic" w:cs="Calibri"/>
          <w:sz w:val="20"/>
          <w:szCs w:val="20"/>
        </w:rPr>
        <w:t>che</w:t>
      </w:r>
      <w:proofErr w:type="spellEnd"/>
      <w:r w:rsidRPr="0079042B">
        <w:rPr>
          <w:rFonts w:ascii="Century Gothic" w:hAnsi="Century Gothic" w:cs="Calibri"/>
          <w:sz w:val="20"/>
          <w:szCs w:val="20"/>
        </w:rPr>
        <w:t xml:space="preserve"> </w:t>
      </w:r>
      <w:proofErr w:type="spellStart"/>
      <w:r w:rsidRPr="0079042B">
        <w:rPr>
          <w:rFonts w:ascii="Century Gothic" w:hAnsi="Century Gothic" w:cs="Calibri"/>
          <w:sz w:val="20"/>
          <w:szCs w:val="20"/>
        </w:rPr>
        <w:t>intende</w:t>
      </w:r>
      <w:proofErr w:type="spellEnd"/>
      <w:r w:rsidRPr="0079042B">
        <w:rPr>
          <w:rFonts w:ascii="Century Gothic" w:hAnsi="Century Gothic" w:cs="Calibri"/>
          <w:sz w:val="20"/>
          <w:szCs w:val="20"/>
        </w:rPr>
        <w:t xml:space="preserve"> </w:t>
      </w:r>
      <w:proofErr w:type="spellStart"/>
      <w:r w:rsidRPr="0079042B">
        <w:rPr>
          <w:rFonts w:ascii="Century Gothic" w:hAnsi="Century Gothic" w:cs="Calibri"/>
          <w:sz w:val="20"/>
          <w:szCs w:val="20"/>
        </w:rPr>
        <w:t>subappaltare</w:t>
      </w:r>
      <w:proofErr w:type="spellEnd"/>
      <w:r w:rsidRPr="0079042B">
        <w:rPr>
          <w:rFonts w:ascii="Century Gothic" w:hAnsi="Century Gothic" w:cs="Calibri"/>
          <w:sz w:val="20"/>
          <w:szCs w:val="20"/>
        </w:rPr>
        <w:t xml:space="preserve"> o </w:t>
      </w:r>
      <w:proofErr w:type="spellStart"/>
      <w:r w:rsidRPr="0079042B">
        <w:rPr>
          <w:rFonts w:ascii="Century Gothic" w:hAnsi="Century Gothic" w:cs="Calibri"/>
          <w:sz w:val="20"/>
          <w:szCs w:val="20"/>
        </w:rPr>
        <w:t>concedere</w:t>
      </w:r>
      <w:proofErr w:type="spellEnd"/>
      <w:r w:rsidRPr="0079042B">
        <w:rPr>
          <w:rFonts w:ascii="Century Gothic" w:hAnsi="Century Gothic" w:cs="Calibri"/>
          <w:sz w:val="20"/>
          <w:szCs w:val="20"/>
        </w:rPr>
        <w:t xml:space="preserve"> in </w:t>
      </w:r>
      <w:proofErr w:type="spellStart"/>
      <w:r w:rsidRPr="0079042B">
        <w:rPr>
          <w:rFonts w:ascii="Century Gothic" w:hAnsi="Century Gothic" w:cs="Calibri"/>
          <w:sz w:val="20"/>
          <w:szCs w:val="20"/>
        </w:rPr>
        <w:t>cottimo</w:t>
      </w:r>
      <w:proofErr w:type="spellEnd"/>
      <w:r w:rsidRPr="0079042B">
        <w:rPr>
          <w:rFonts w:ascii="Century Gothic" w:hAnsi="Century Gothic" w:cs="Calibri"/>
          <w:sz w:val="20"/>
          <w:szCs w:val="20"/>
        </w:rPr>
        <w:t xml:space="preserve">. In </w:t>
      </w:r>
      <w:proofErr w:type="spellStart"/>
      <w:r w:rsidRPr="0079042B">
        <w:rPr>
          <w:rFonts w:ascii="Century Gothic" w:hAnsi="Century Gothic" w:cs="Calibri"/>
          <w:sz w:val="20"/>
          <w:szCs w:val="20"/>
        </w:rPr>
        <w:t>caso</w:t>
      </w:r>
      <w:proofErr w:type="spellEnd"/>
      <w:r w:rsidRPr="0079042B">
        <w:rPr>
          <w:rFonts w:ascii="Century Gothic" w:hAnsi="Century Gothic" w:cs="Calibri"/>
          <w:sz w:val="20"/>
          <w:szCs w:val="20"/>
        </w:rPr>
        <w:t xml:space="preserve"> di </w:t>
      </w:r>
      <w:proofErr w:type="spellStart"/>
      <w:r w:rsidRPr="0079042B">
        <w:rPr>
          <w:rFonts w:ascii="Century Gothic" w:hAnsi="Century Gothic" w:cs="Calibri"/>
          <w:sz w:val="20"/>
          <w:szCs w:val="20"/>
        </w:rPr>
        <w:t>mancata</w:t>
      </w:r>
      <w:proofErr w:type="spellEnd"/>
      <w:r w:rsidRPr="0079042B">
        <w:rPr>
          <w:rFonts w:ascii="Century Gothic" w:hAnsi="Century Gothic" w:cs="Calibri"/>
          <w:sz w:val="20"/>
          <w:szCs w:val="20"/>
        </w:rPr>
        <w:t xml:space="preserve"> </w:t>
      </w:r>
      <w:proofErr w:type="spellStart"/>
      <w:r w:rsidRPr="0079042B">
        <w:rPr>
          <w:rFonts w:ascii="Century Gothic" w:hAnsi="Century Gothic" w:cs="Calibri"/>
          <w:sz w:val="20"/>
          <w:szCs w:val="20"/>
        </w:rPr>
        <w:t>indicazione</w:t>
      </w:r>
      <w:proofErr w:type="spellEnd"/>
      <w:r w:rsidRPr="0079042B">
        <w:rPr>
          <w:rFonts w:ascii="Century Gothic" w:hAnsi="Century Gothic" w:cs="Calibri"/>
          <w:sz w:val="20"/>
          <w:szCs w:val="20"/>
        </w:rPr>
        <w:t xml:space="preserve"> il </w:t>
      </w:r>
      <w:proofErr w:type="spellStart"/>
      <w:r w:rsidRPr="0079042B">
        <w:rPr>
          <w:rFonts w:ascii="Century Gothic" w:hAnsi="Century Gothic" w:cs="Calibri"/>
          <w:sz w:val="20"/>
          <w:szCs w:val="20"/>
        </w:rPr>
        <w:t>subappalto</w:t>
      </w:r>
      <w:proofErr w:type="spellEnd"/>
      <w:r w:rsidRPr="0079042B">
        <w:rPr>
          <w:rFonts w:ascii="Century Gothic" w:hAnsi="Century Gothic" w:cs="Calibri"/>
          <w:sz w:val="20"/>
          <w:szCs w:val="20"/>
        </w:rPr>
        <w:t xml:space="preserve"> è </w:t>
      </w:r>
      <w:proofErr w:type="spellStart"/>
      <w:r w:rsidRPr="0079042B">
        <w:rPr>
          <w:rFonts w:ascii="Century Gothic" w:hAnsi="Century Gothic" w:cs="Calibri"/>
          <w:sz w:val="20"/>
          <w:szCs w:val="20"/>
        </w:rPr>
        <w:t>vietato</w:t>
      </w:r>
      <w:proofErr w:type="spellEnd"/>
      <w:r w:rsidRPr="0079042B">
        <w:rPr>
          <w:rFonts w:ascii="Century Gothic" w:hAnsi="Century Gothic" w:cs="Calibri"/>
          <w:sz w:val="20"/>
          <w:szCs w:val="20"/>
        </w:rPr>
        <w:t>.</w:t>
      </w:r>
    </w:p>
    <w:p w14:paraId="654A3274" w14:textId="77777777" w:rsidR="0079042B" w:rsidRPr="0079042B" w:rsidRDefault="0079042B" w:rsidP="0079042B">
      <w:pPr>
        <w:rPr>
          <w:rFonts w:ascii="Century Gothic" w:hAnsi="Century Gothic" w:cs="Calibri"/>
          <w:sz w:val="20"/>
          <w:szCs w:val="20"/>
        </w:rPr>
      </w:pPr>
      <w:r w:rsidRPr="0079042B">
        <w:rPr>
          <w:rFonts w:ascii="Century Gothic" w:hAnsi="Century Gothic" w:cs="Calibri"/>
          <w:sz w:val="20"/>
          <w:szCs w:val="20"/>
        </w:rPr>
        <w:t xml:space="preserve">Non </w:t>
      </w:r>
      <w:proofErr w:type="spellStart"/>
      <w:r w:rsidRPr="0079042B">
        <w:rPr>
          <w:rFonts w:ascii="Century Gothic" w:hAnsi="Century Gothic" w:cs="Calibri"/>
          <w:sz w:val="20"/>
          <w:szCs w:val="20"/>
        </w:rPr>
        <w:t>può</w:t>
      </w:r>
      <w:proofErr w:type="spellEnd"/>
      <w:r w:rsidRPr="0079042B">
        <w:rPr>
          <w:rFonts w:ascii="Century Gothic" w:hAnsi="Century Gothic" w:cs="Calibri"/>
          <w:sz w:val="20"/>
          <w:szCs w:val="20"/>
        </w:rPr>
        <w:t xml:space="preserve"> </w:t>
      </w:r>
      <w:proofErr w:type="spellStart"/>
      <w:r w:rsidRPr="0079042B">
        <w:rPr>
          <w:rFonts w:ascii="Century Gothic" w:hAnsi="Century Gothic" w:cs="Calibri"/>
          <w:sz w:val="20"/>
          <w:szCs w:val="20"/>
        </w:rPr>
        <w:t>essere</w:t>
      </w:r>
      <w:proofErr w:type="spellEnd"/>
      <w:r w:rsidRPr="0079042B">
        <w:rPr>
          <w:rFonts w:ascii="Century Gothic" w:hAnsi="Century Gothic" w:cs="Calibri"/>
          <w:sz w:val="20"/>
          <w:szCs w:val="20"/>
        </w:rPr>
        <w:t xml:space="preserve"> </w:t>
      </w:r>
      <w:proofErr w:type="spellStart"/>
      <w:r w:rsidRPr="0079042B">
        <w:rPr>
          <w:rFonts w:ascii="Century Gothic" w:hAnsi="Century Gothic" w:cs="Calibri"/>
          <w:sz w:val="20"/>
          <w:szCs w:val="20"/>
        </w:rPr>
        <w:t>affidata</w:t>
      </w:r>
      <w:proofErr w:type="spellEnd"/>
      <w:r w:rsidRPr="0079042B">
        <w:rPr>
          <w:rFonts w:ascii="Century Gothic" w:hAnsi="Century Gothic" w:cs="Calibri"/>
          <w:sz w:val="20"/>
          <w:szCs w:val="20"/>
        </w:rPr>
        <w:t xml:space="preserve"> in </w:t>
      </w:r>
      <w:proofErr w:type="spellStart"/>
      <w:r w:rsidRPr="0079042B">
        <w:rPr>
          <w:rFonts w:ascii="Century Gothic" w:hAnsi="Century Gothic" w:cs="Calibri"/>
          <w:sz w:val="20"/>
          <w:szCs w:val="20"/>
        </w:rPr>
        <w:t>subappalto</w:t>
      </w:r>
      <w:proofErr w:type="spellEnd"/>
      <w:r w:rsidRPr="0079042B">
        <w:rPr>
          <w:rFonts w:ascii="Century Gothic" w:hAnsi="Century Gothic" w:cs="Calibri"/>
          <w:sz w:val="20"/>
          <w:szCs w:val="20"/>
        </w:rPr>
        <w:t xml:space="preserve"> </w:t>
      </w:r>
      <w:proofErr w:type="spellStart"/>
      <w:r w:rsidRPr="0079042B">
        <w:rPr>
          <w:rFonts w:ascii="Century Gothic" w:hAnsi="Century Gothic" w:cs="Calibri"/>
          <w:sz w:val="20"/>
          <w:szCs w:val="20"/>
        </w:rPr>
        <w:t>l’integrale</w:t>
      </w:r>
      <w:proofErr w:type="spellEnd"/>
      <w:r w:rsidRPr="0079042B">
        <w:rPr>
          <w:rFonts w:ascii="Century Gothic" w:hAnsi="Century Gothic" w:cs="Calibri"/>
          <w:sz w:val="20"/>
          <w:szCs w:val="20"/>
        </w:rPr>
        <w:t xml:space="preserve"> </w:t>
      </w:r>
      <w:proofErr w:type="spellStart"/>
      <w:r w:rsidRPr="0079042B">
        <w:rPr>
          <w:rFonts w:ascii="Century Gothic" w:hAnsi="Century Gothic" w:cs="Calibri"/>
          <w:sz w:val="20"/>
          <w:szCs w:val="20"/>
        </w:rPr>
        <w:t>esecuzione</w:t>
      </w:r>
      <w:proofErr w:type="spellEnd"/>
      <w:r w:rsidRPr="0079042B">
        <w:rPr>
          <w:rFonts w:ascii="Century Gothic" w:hAnsi="Century Gothic" w:cs="Calibri"/>
          <w:sz w:val="20"/>
          <w:szCs w:val="20"/>
        </w:rPr>
        <w:t xml:space="preserve"> delle </w:t>
      </w:r>
      <w:proofErr w:type="spellStart"/>
      <w:r w:rsidRPr="0079042B">
        <w:rPr>
          <w:rFonts w:ascii="Century Gothic" w:hAnsi="Century Gothic" w:cs="Calibri"/>
          <w:sz w:val="20"/>
          <w:szCs w:val="20"/>
        </w:rPr>
        <w:t>prestazioni</w:t>
      </w:r>
      <w:proofErr w:type="spellEnd"/>
      <w:r w:rsidRPr="0079042B">
        <w:rPr>
          <w:rFonts w:ascii="Century Gothic" w:hAnsi="Century Gothic" w:cs="Calibri"/>
          <w:sz w:val="20"/>
          <w:szCs w:val="20"/>
        </w:rPr>
        <w:t xml:space="preserve"> </w:t>
      </w:r>
      <w:proofErr w:type="spellStart"/>
      <w:r w:rsidRPr="0079042B">
        <w:rPr>
          <w:rFonts w:ascii="Century Gothic" w:hAnsi="Century Gothic" w:cs="Calibri"/>
          <w:sz w:val="20"/>
          <w:szCs w:val="20"/>
        </w:rPr>
        <w:t>oggetto</w:t>
      </w:r>
      <w:proofErr w:type="spellEnd"/>
      <w:r w:rsidRPr="0079042B">
        <w:rPr>
          <w:rFonts w:ascii="Century Gothic" w:hAnsi="Century Gothic" w:cs="Calibri"/>
          <w:sz w:val="20"/>
          <w:szCs w:val="20"/>
        </w:rPr>
        <w:t xml:space="preserve"> del </w:t>
      </w:r>
      <w:proofErr w:type="spellStart"/>
      <w:r w:rsidRPr="0079042B">
        <w:rPr>
          <w:rFonts w:ascii="Century Gothic" w:hAnsi="Century Gothic" w:cs="Calibri"/>
          <w:sz w:val="20"/>
          <w:szCs w:val="20"/>
        </w:rPr>
        <w:t>contratto</w:t>
      </w:r>
      <w:proofErr w:type="spellEnd"/>
      <w:r w:rsidRPr="0079042B">
        <w:rPr>
          <w:rFonts w:ascii="Century Gothic" w:hAnsi="Century Gothic" w:cs="Calibri"/>
          <w:sz w:val="20"/>
          <w:szCs w:val="20"/>
        </w:rPr>
        <w:t>.</w:t>
      </w:r>
    </w:p>
    <w:p w14:paraId="6A7E8812" w14:textId="77777777" w:rsidR="0079042B" w:rsidRPr="0079042B" w:rsidRDefault="0079042B" w:rsidP="0079042B">
      <w:pPr>
        <w:rPr>
          <w:rFonts w:ascii="Century Gothic" w:hAnsi="Century Gothic" w:cs="Calibri"/>
          <w:sz w:val="20"/>
          <w:szCs w:val="20"/>
        </w:rPr>
      </w:pPr>
      <w:r w:rsidRPr="0079042B">
        <w:rPr>
          <w:rFonts w:ascii="Century Gothic" w:hAnsi="Century Gothic" w:cs="Calibri"/>
          <w:sz w:val="20"/>
          <w:szCs w:val="20"/>
        </w:rPr>
        <w:t xml:space="preserve">Nella </w:t>
      </w:r>
      <w:proofErr w:type="spellStart"/>
      <w:r w:rsidRPr="0079042B">
        <w:rPr>
          <w:rFonts w:ascii="Century Gothic" w:hAnsi="Century Gothic" w:cs="Calibri"/>
          <w:sz w:val="20"/>
          <w:szCs w:val="20"/>
        </w:rPr>
        <w:t>domanda</w:t>
      </w:r>
      <w:proofErr w:type="spellEnd"/>
      <w:r w:rsidRPr="0079042B">
        <w:rPr>
          <w:rFonts w:ascii="Century Gothic" w:hAnsi="Century Gothic" w:cs="Calibri"/>
          <w:sz w:val="20"/>
          <w:szCs w:val="20"/>
        </w:rPr>
        <w:t xml:space="preserve"> di </w:t>
      </w:r>
      <w:proofErr w:type="spellStart"/>
      <w:r w:rsidRPr="0079042B">
        <w:rPr>
          <w:rFonts w:ascii="Century Gothic" w:hAnsi="Century Gothic" w:cs="Calibri"/>
          <w:sz w:val="20"/>
          <w:szCs w:val="20"/>
        </w:rPr>
        <w:t>partecipazione</w:t>
      </w:r>
      <w:proofErr w:type="spellEnd"/>
      <w:r w:rsidRPr="0079042B">
        <w:rPr>
          <w:rFonts w:ascii="Century Gothic" w:hAnsi="Century Gothic" w:cs="Calibri"/>
          <w:sz w:val="20"/>
          <w:szCs w:val="20"/>
        </w:rPr>
        <w:t xml:space="preserve"> il </w:t>
      </w:r>
      <w:proofErr w:type="spellStart"/>
      <w:r w:rsidRPr="0079042B">
        <w:rPr>
          <w:rFonts w:ascii="Century Gothic" w:hAnsi="Century Gothic" w:cs="Calibri"/>
          <w:sz w:val="20"/>
          <w:szCs w:val="20"/>
        </w:rPr>
        <w:t>concorrente</w:t>
      </w:r>
      <w:proofErr w:type="spellEnd"/>
      <w:r w:rsidRPr="0079042B">
        <w:rPr>
          <w:rFonts w:ascii="Century Gothic" w:hAnsi="Century Gothic" w:cs="Calibri"/>
          <w:sz w:val="20"/>
          <w:szCs w:val="20"/>
        </w:rPr>
        <w:t xml:space="preserve"> </w:t>
      </w:r>
      <w:proofErr w:type="spellStart"/>
      <w:r w:rsidRPr="0079042B">
        <w:rPr>
          <w:rFonts w:ascii="Century Gothic" w:hAnsi="Century Gothic" w:cs="Calibri"/>
          <w:sz w:val="20"/>
          <w:szCs w:val="20"/>
        </w:rPr>
        <w:t>si</w:t>
      </w:r>
      <w:proofErr w:type="spellEnd"/>
      <w:r w:rsidRPr="0079042B">
        <w:rPr>
          <w:rFonts w:ascii="Century Gothic" w:hAnsi="Century Gothic" w:cs="Calibri"/>
          <w:sz w:val="20"/>
          <w:szCs w:val="20"/>
        </w:rPr>
        <w:t xml:space="preserve"> </w:t>
      </w:r>
      <w:proofErr w:type="spellStart"/>
      <w:r w:rsidRPr="0079042B">
        <w:rPr>
          <w:rFonts w:ascii="Century Gothic" w:hAnsi="Century Gothic" w:cs="Calibri"/>
          <w:sz w:val="20"/>
          <w:szCs w:val="20"/>
        </w:rPr>
        <w:t>impegna</w:t>
      </w:r>
      <w:proofErr w:type="spellEnd"/>
      <w:r w:rsidRPr="0079042B">
        <w:rPr>
          <w:rFonts w:ascii="Century Gothic" w:hAnsi="Century Gothic" w:cs="Calibri"/>
          <w:sz w:val="20"/>
          <w:szCs w:val="20"/>
        </w:rPr>
        <w:t xml:space="preserve"> a </w:t>
      </w:r>
      <w:proofErr w:type="spellStart"/>
      <w:r w:rsidRPr="0079042B">
        <w:rPr>
          <w:rFonts w:ascii="Century Gothic" w:hAnsi="Century Gothic" w:cs="Calibri"/>
          <w:sz w:val="20"/>
          <w:szCs w:val="20"/>
        </w:rPr>
        <w:t>subappaltare</w:t>
      </w:r>
      <w:proofErr w:type="spellEnd"/>
      <w:r w:rsidRPr="0079042B">
        <w:rPr>
          <w:rFonts w:ascii="Century Gothic" w:hAnsi="Century Gothic" w:cs="Calibri"/>
          <w:sz w:val="20"/>
          <w:szCs w:val="20"/>
        </w:rPr>
        <w:t xml:space="preserve"> alle </w:t>
      </w:r>
      <w:proofErr w:type="spellStart"/>
      <w:r w:rsidRPr="0079042B">
        <w:rPr>
          <w:rFonts w:ascii="Century Gothic" w:hAnsi="Century Gothic" w:cs="Calibri"/>
          <w:sz w:val="20"/>
          <w:szCs w:val="20"/>
        </w:rPr>
        <w:t>piccole</w:t>
      </w:r>
      <w:proofErr w:type="spellEnd"/>
      <w:r w:rsidRPr="0079042B">
        <w:rPr>
          <w:rFonts w:ascii="Century Gothic" w:hAnsi="Century Gothic" w:cs="Calibri"/>
          <w:sz w:val="20"/>
          <w:szCs w:val="20"/>
        </w:rPr>
        <w:t xml:space="preserve"> e </w:t>
      </w:r>
      <w:proofErr w:type="spellStart"/>
      <w:r w:rsidRPr="0079042B">
        <w:rPr>
          <w:rFonts w:ascii="Century Gothic" w:hAnsi="Century Gothic" w:cs="Calibri"/>
          <w:sz w:val="20"/>
          <w:szCs w:val="20"/>
        </w:rPr>
        <w:t>medie</w:t>
      </w:r>
      <w:proofErr w:type="spellEnd"/>
      <w:r w:rsidRPr="0079042B">
        <w:rPr>
          <w:rFonts w:ascii="Century Gothic" w:hAnsi="Century Gothic" w:cs="Calibri"/>
          <w:sz w:val="20"/>
          <w:szCs w:val="20"/>
        </w:rPr>
        <w:t xml:space="preserve"> </w:t>
      </w:r>
      <w:proofErr w:type="spellStart"/>
      <w:r w:rsidRPr="0079042B">
        <w:rPr>
          <w:rFonts w:ascii="Century Gothic" w:hAnsi="Century Gothic" w:cs="Calibri"/>
          <w:sz w:val="20"/>
          <w:szCs w:val="20"/>
        </w:rPr>
        <w:t>imprese</w:t>
      </w:r>
      <w:proofErr w:type="spellEnd"/>
      <w:r w:rsidRPr="0079042B">
        <w:rPr>
          <w:rFonts w:ascii="Century Gothic" w:hAnsi="Century Gothic" w:cs="Calibri"/>
          <w:sz w:val="20"/>
          <w:szCs w:val="20"/>
        </w:rPr>
        <w:t xml:space="preserve"> </w:t>
      </w:r>
      <w:proofErr w:type="spellStart"/>
      <w:r w:rsidRPr="0079042B">
        <w:rPr>
          <w:rFonts w:ascii="Century Gothic" w:hAnsi="Century Gothic" w:cs="Calibri"/>
          <w:sz w:val="20"/>
          <w:szCs w:val="20"/>
        </w:rPr>
        <w:t>una</w:t>
      </w:r>
      <w:proofErr w:type="spellEnd"/>
      <w:r w:rsidRPr="0079042B">
        <w:rPr>
          <w:rFonts w:ascii="Century Gothic" w:hAnsi="Century Gothic" w:cs="Calibri"/>
          <w:sz w:val="20"/>
          <w:szCs w:val="20"/>
        </w:rPr>
        <w:t xml:space="preserve"> quota non </w:t>
      </w:r>
      <w:proofErr w:type="spellStart"/>
      <w:r w:rsidRPr="0079042B">
        <w:rPr>
          <w:rFonts w:ascii="Century Gothic" w:hAnsi="Century Gothic" w:cs="Calibri"/>
          <w:sz w:val="20"/>
          <w:szCs w:val="20"/>
        </w:rPr>
        <w:t>inferiore</w:t>
      </w:r>
      <w:proofErr w:type="spellEnd"/>
      <w:r w:rsidRPr="0079042B">
        <w:rPr>
          <w:rFonts w:ascii="Century Gothic" w:hAnsi="Century Gothic" w:cs="Calibri"/>
          <w:sz w:val="20"/>
          <w:szCs w:val="20"/>
        </w:rPr>
        <w:t xml:space="preserve"> al 20 per </w:t>
      </w:r>
      <w:proofErr w:type="spellStart"/>
      <w:r w:rsidRPr="0079042B">
        <w:rPr>
          <w:rFonts w:ascii="Century Gothic" w:hAnsi="Century Gothic" w:cs="Calibri"/>
          <w:sz w:val="20"/>
          <w:szCs w:val="20"/>
        </w:rPr>
        <w:t>cento</w:t>
      </w:r>
      <w:proofErr w:type="spellEnd"/>
      <w:r w:rsidRPr="0079042B">
        <w:rPr>
          <w:rFonts w:ascii="Century Gothic" w:hAnsi="Century Gothic" w:cs="Calibri"/>
          <w:sz w:val="20"/>
          <w:szCs w:val="20"/>
        </w:rPr>
        <w:t xml:space="preserve"> delle </w:t>
      </w:r>
      <w:proofErr w:type="spellStart"/>
      <w:r w:rsidRPr="0079042B">
        <w:rPr>
          <w:rFonts w:ascii="Century Gothic" w:hAnsi="Century Gothic" w:cs="Calibri"/>
          <w:sz w:val="20"/>
          <w:szCs w:val="20"/>
        </w:rPr>
        <w:t>prestazioni</w:t>
      </w:r>
      <w:proofErr w:type="spellEnd"/>
      <w:r w:rsidRPr="0079042B">
        <w:rPr>
          <w:rFonts w:ascii="Century Gothic" w:hAnsi="Century Gothic" w:cs="Calibri"/>
          <w:sz w:val="20"/>
          <w:szCs w:val="20"/>
        </w:rPr>
        <w:t xml:space="preserve"> </w:t>
      </w:r>
      <w:proofErr w:type="spellStart"/>
      <w:r w:rsidRPr="0079042B">
        <w:rPr>
          <w:rFonts w:ascii="Century Gothic" w:hAnsi="Century Gothic" w:cs="Calibri"/>
          <w:sz w:val="20"/>
          <w:szCs w:val="20"/>
        </w:rPr>
        <w:t>che</w:t>
      </w:r>
      <w:proofErr w:type="spellEnd"/>
      <w:r w:rsidRPr="0079042B">
        <w:rPr>
          <w:rFonts w:ascii="Century Gothic" w:hAnsi="Century Gothic" w:cs="Calibri"/>
          <w:sz w:val="20"/>
          <w:szCs w:val="20"/>
        </w:rPr>
        <w:t xml:space="preserve"> </w:t>
      </w:r>
      <w:proofErr w:type="spellStart"/>
      <w:r w:rsidRPr="0079042B">
        <w:rPr>
          <w:rFonts w:ascii="Century Gothic" w:hAnsi="Century Gothic" w:cs="Calibri"/>
          <w:sz w:val="20"/>
          <w:szCs w:val="20"/>
        </w:rPr>
        <w:t>intende</w:t>
      </w:r>
      <w:proofErr w:type="spellEnd"/>
      <w:r w:rsidRPr="0079042B">
        <w:rPr>
          <w:rFonts w:ascii="Century Gothic" w:hAnsi="Century Gothic" w:cs="Calibri"/>
          <w:sz w:val="20"/>
          <w:szCs w:val="20"/>
        </w:rPr>
        <w:t xml:space="preserve"> </w:t>
      </w:r>
      <w:proofErr w:type="spellStart"/>
      <w:r w:rsidRPr="0079042B">
        <w:rPr>
          <w:rFonts w:ascii="Century Gothic" w:hAnsi="Century Gothic" w:cs="Calibri"/>
          <w:sz w:val="20"/>
          <w:szCs w:val="20"/>
        </w:rPr>
        <w:t>subappaltare</w:t>
      </w:r>
      <w:proofErr w:type="spellEnd"/>
      <w:r w:rsidRPr="0079042B">
        <w:rPr>
          <w:rFonts w:ascii="Century Gothic" w:hAnsi="Century Gothic" w:cs="Calibri"/>
          <w:sz w:val="20"/>
          <w:szCs w:val="20"/>
        </w:rPr>
        <w:t xml:space="preserve">, </w:t>
      </w:r>
      <w:proofErr w:type="spellStart"/>
      <w:r w:rsidRPr="0079042B">
        <w:rPr>
          <w:rFonts w:ascii="Century Gothic" w:hAnsi="Century Gothic" w:cs="Calibri"/>
          <w:sz w:val="20"/>
          <w:szCs w:val="20"/>
        </w:rPr>
        <w:t>oppure</w:t>
      </w:r>
      <w:proofErr w:type="spellEnd"/>
      <w:r w:rsidRPr="0079042B">
        <w:rPr>
          <w:rFonts w:ascii="Century Gothic" w:hAnsi="Century Gothic" w:cs="Calibri"/>
          <w:sz w:val="20"/>
          <w:szCs w:val="20"/>
        </w:rPr>
        <w:t xml:space="preserve"> </w:t>
      </w:r>
      <w:proofErr w:type="spellStart"/>
      <w:r w:rsidRPr="0079042B">
        <w:rPr>
          <w:rFonts w:ascii="Century Gothic" w:hAnsi="Century Gothic" w:cs="Calibri"/>
          <w:sz w:val="20"/>
          <w:szCs w:val="20"/>
        </w:rPr>
        <w:t>una</w:t>
      </w:r>
      <w:proofErr w:type="spellEnd"/>
      <w:r w:rsidRPr="0079042B">
        <w:rPr>
          <w:rFonts w:ascii="Century Gothic" w:hAnsi="Century Gothic" w:cs="Calibri"/>
          <w:sz w:val="20"/>
          <w:szCs w:val="20"/>
        </w:rPr>
        <w:t xml:space="preserve"> quota </w:t>
      </w:r>
      <w:proofErr w:type="spellStart"/>
      <w:r w:rsidRPr="0079042B">
        <w:rPr>
          <w:rFonts w:ascii="Century Gothic" w:hAnsi="Century Gothic" w:cs="Calibri"/>
          <w:sz w:val="20"/>
          <w:szCs w:val="20"/>
        </w:rPr>
        <w:t>inferire</w:t>
      </w:r>
      <w:proofErr w:type="spellEnd"/>
      <w:r w:rsidRPr="0079042B">
        <w:rPr>
          <w:rFonts w:ascii="Century Gothic" w:hAnsi="Century Gothic" w:cs="Calibri"/>
          <w:sz w:val="20"/>
          <w:szCs w:val="20"/>
        </w:rPr>
        <w:t xml:space="preserve">, </w:t>
      </w:r>
      <w:proofErr w:type="spellStart"/>
      <w:r w:rsidRPr="0079042B">
        <w:rPr>
          <w:rFonts w:ascii="Century Gothic" w:hAnsi="Century Gothic" w:cs="Calibri"/>
          <w:sz w:val="20"/>
          <w:szCs w:val="20"/>
        </w:rPr>
        <w:t>dandone</w:t>
      </w:r>
      <w:proofErr w:type="spellEnd"/>
      <w:r w:rsidRPr="0079042B">
        <w:rPr>
          <w:rFonts w:ascii="Century Gothic" w:hAnsi="Century Gothic" w:cs="Calibri"/>
          <w:sz w:val="20"/>
          <w:szCs w:val="20"/>
        </w:rPr>
        <w:t xml:space="preserve"> </w:t>
      </w:r>
      <w:proofErr w:type="spellStart"/>
      <w:r w:rsidRPr="0079042B">
        <w:rPr>
          <w:rFonts w:ascii="Century Gothic" w:hAnsi="Century Gothic" w:cs="Calibri"/>
          <w:sz w:val="20"/>
          <w:szCs w:val="20"/>
        </w:rPr>
        <w:t>nel</w:t>
      </w:r>
      <w:proofErr w:type="spellEnd"/>
      <w:r w:rsidRPr="0079042B">
        <w:rPr>
          <w:rFonts w:ascii="Century Gothic" w:hAnsi="Century Gothic" w:cs="Calibri"/>
          <w:sz w:val="20"/>
          <w:szCs w:val="20"/>
        </w:rPr>
        <w:t xml:space="preserve"> </w:t>
      </w:r>
      <w:proofErr w:type="spellStart"/>
      <w:r w:rsidRPr="0079042B">
        <w:rPr>
          <w:rFonts w:ascii="Century Gothic" w:hAnsi="Century Gothic" w:cs="Calibri"/>
          <w:sz w:val="20"/>
          <w:szCs w:val="20"/>
        </w:rPr>
        <w:t>caso</w:t>
      </w:r>
      <w:proofErr w:type="spellEnd"/>
      <w:r w:rsidRPr="0079042B">
        <w:rPr>
          <w:rFonts w:ascii="Century Gothic" w:hAnsi="Century Gothic" w:cs="Calibri"/>
          <w:sz w:val="20"/>
          <w:szCs w:val="20"/>
        </w:rPr>
        <w:t xml:space="preserve"> </w:t>
      </w:r>
      <w:proofErr w:type="spellStart"/>
      <w:r w:rsidRPr="0079042B">
        <w:rPr>
          <w:rFonts w:ascii="Century Gothic" w:hAnsi="Century Gothic" w:cs="Calibri"/>
          <w:sz w:val="20"/>
          <w:szCs w:val="20"/>
        </w:rPr>
        <w:t>adeguata</w:t>
      </w:r>
      <w:proofErr w:type="spellEnd"/>
      <w:r w:rsidRPr="0079042B">
        <w:rPr>
          <w:rFonts w:ascii="Century Gothic" w:hAnsi="Century Gothic" w:cs="Calibri"/>
          <w:sz w:val="20"/>
          <w:szCs w:val="20"/>
        </w:rPr>
        <w:t xml:space="preserve"> </w:t>
      </w:r>
      <w:proofErr w:type="spellStart"/>
      <w:r w:rsidRPr="0079042B">
        <w:rPr>
          <w:rFonts w:ascii="Century Gothic" w:hAnsi="Century Gothic" w:cs="Calibri"/>
          <w:sz w:val="20"/>
          <w:szCs w:val="20"/>
        </w:rPr>
        <w:t>motivazione</w:t>
      </w:r>
      <w:proofErr w:type="spellEnd"/>
      <w:r w:rsidRPr="0079042B">
        <w:rPr>
          <w:rFonts w:ascii="Century Gothic" w:hAnsi="Century Gothic" w:cs="Calibri"/>
          <w:sz w:val="20"/>
          <w:szCs w:val="20"/>
        </w:rPr>
        <w:t xml:space="preserve"> con </w:t>
      </w:r>
      <w:proofErr w:type="spellStart"/>
      <w:r w:rsidRPr="0079042B">
        <w:rPr>
          <w:rFonts w:ascii="Century Gothic" w:hAnsi="Century Gothic" w:cs="Calibri"/>
          <w:sz w:val="20"/>
          <w:szCs w:val="20"/>
        </w:rPr>
        <w:t>riferimento</w:t>
      </w:r>
      <w:proofErr w:type="spellEnd"/>
      <w:r w:rsidRPr="0079042B">
        <w:rPr>
          <w:rFonts w:ascii="Century Gothic" w:hAnsi="Century Gothic" w:cs="Calibri"/>
          <w:sz w:val="20"/>
          <w:szCs w:val="20"/>
        </w:rPr>
        <w:t xml:space="preserve"> </w:t>
      </w:r>
      <w:proofErr w:type="spellStart"/>
      <w:r w:rsidRPr="0079042B">
        <w:rPr>
          <w:rFonts w:ascii="Century Gothic" w:hAnsi="Century Gothic" w:cs="Calibri"/>
          <w:sz w:val="20"/>
          <w:szCs w:val="20"/>
        </w:rPr>
        <w:t>all’oggetto</w:t>
      </w:r>
      <w:proofErr w:type="spellEnd"/>
      <w:r w:rsidRPr="0079042B">
        <w:rPr>
          <w:rFonts w:ascii="Century Gothic" w:hAnsi="Century Gothic" w:cs="Calibri"/>
          <w:sz w:val="20"/>
          <w:szCs w:val="20"/>
        </w:rPr>
        <w:t xml:space="preserve">, alle </w:t>
      </w:r>
      <w:proofErr w:type="spellStart"/>
      <w:r w:rsidRPr="0079042B">
        <w:rPr>
          <w:rFonts w:ascii="Century Gothic" w:hAnsi="Century Gothic" w:cs="Calibri"/>
          <w:sz w:val="20"/>
          <w:szCs w:val="20"/>
        </w:rPr>
        <w:t>caratteristiche</w:t>
      </w:r>
      <w:proofErr w:type="spellEnd"/>
      <w:r w:rsidRPr="0079042B">
        <w:rPr>
          <w:rFonts w:ascii="Century Gothic" w:hAnsi="Century Gothic" w:cs="Calibri"/>
          <w:sz w:val="20"/>
          <w:szCs w:val="20"/>
        </w:rPr>
        <w:t xml:space="preserve"> delle </w:t>
      </w:r>
      <w:proofErr w:type="spellStart"/>
      <w:r w:rsidRPr="0079042B">
        <w:rPr>
          <w:rFonts w:ascii="Century Gothic" w:hAnsi="Century Gothic" w:cs="Calibri"/>
          <w:sz w:val="20"/>
          <w:szCs w:val="20"/>
        </w:rPr>
        <w:t>prestazioni</w:t>
      </w:r>
      <w:proofErr w:type="spellEnd"/>
      <w:r w:rsidRPr="0079042B">
        <w:rPr>
          <w:rFonts w:ascii="Century Gothic" w:hAnsi="Century Gothic" w:cs="Calibri"/>
          <w:sz w:val="20"/>
          <w:szCs w:val="20"/>
        </w:rPr>
        <w:t xml:space="preserve"> o al </w:t>
      </w:r>
      <w:proofErr w:type="spellStart"/>
      <w:r w:rsidRPr="0079042B">
        <w:rPr>
          <w:rFonts w:ascii="Century Gothic" w:hAnsi="Century Gothic" w:cs="Calibri"/>
          <w:sz w:val="20"/>
          <w:szCs w:val="20"/>
        </w:rPr>
        <w:t>mercato</w:t>
      </w:r>
      <w:proofErr w:type="spellEnd"/>
      <w:r w:rsidRPr="0079042B">
        <w:rPr>
          <w:rFonts w:ascii="Century Gothic" w:hAnsi="Century Gothic" w:cs="Calibri"/>
          <w:sz w:val="20"/>
          <w:szCs w:val="20"/>
        </w:rPr>
        <w:t xml:space="preserve"> di </w:t>
      </w:r>
      <w:proofErr w:type="spellStart"/>
      <w:r w:rsidRPr="0079042B">
        <w:rPr>
          <w:rFonts w:ascii="Century Gothic" w:hAnsi="Century Gothic" w:cs="Calibri"/>
          <w:sz w:val="20"/>
          <w:szCs w:val="20"/>
        </w:rPr>
        <w:t>riferimento</w:t>
      </w:r>
      <w:proofErr w:type="spellEnd"/>
      <w:r w:rsidRPr="0079042B">
        <w:rPr>
          <w:rFonts w:ascii="Century Gothic" w:hAnsi="Century Gothic" w:cs="Calibri"/>
          <w:sz w:val="20"/>
          <w:szCs w:val="20"/>
        </w:rPr>
        <w:t>.</w:t>
      </w:r>
    </w:p>
    <w:p w14:paraId="772AE4D1" w14:textId="1C0DF61E" w:rsidR="0079042B" w:rsidRPr="0079042B" w:rsidRDefault="0079042B" w:rsidP="0079042B">
      <w:pPr>
        <w:spacing w:line="276" w:lineRule="auto"/>
        <w:jc w:val="both"/>
        <w:rPr>
          <w:rFonts w:ascii="Century Gothic" w:hAnsi="Century Gothic" w:cs="Calibri"/>
          <w:sz w:val="20"/>
          <w:szCs w:val="20"/>
        </w:rPr>
      </w:pPr>
      <w:proofErr w:type="spellStart"/>
      <w:r w:rsidRPr="0079042B">
        <w:rPr>
          <w:rFonts w:ascii="Century Gothic" w:hAnsi="Century Gothic" w:cs="Calibri"/>
          <w:sz w:val="20"/>
          <w:szCs w:val="20"/>
        </w:rPr>
        <w:t>L’aggiudicatario</w:t>
      </w:r>
      <w:proofErr w:type="spellEnd"/>
      <w:r w:rsidRPr="0079042B">
        <w:rPr>
          <w:rFonts w:ascii="Century Gothic" w:hAnsi="Century Gothic" w:cs="Calibri"/>
          <w:sz w:val="20"/>
          <w:szCs w:val="20"/>
        </w:rPr>
        <w:t xml:space="preserve"> e il </w:t>
      </w:r>
      <w:proofErr w:type="spellStart"/>
      <w:r w:rsidRPr="0079042B">
        <w:rPr>
          <w:rFonts w:ascii="Century Gothic" w:hAnsi="Century Gothic" w:cs="Calibri"/>
          <w:sz w:val="20"/>
          <w:szCs w:val="20"/>
        </w:rPr>
        <w:t>subappaltatore</w:t>
      </w:r>
      <w:proofErr w:type="spellEnd"/>
      <w:r w:rsidRPr="0079042B">
        <w:rPr>
          <w:rFonts w:ascii="Century Gothic" w:hAnsi="Century Gothic" w:cs="Calibri"/>
          <w:sz w:val="20"/>
          <w:szCs w:val="20"/>
        </w:rPr>
        <w:t xml:space="preserve"> </w:t>
      </w:r>
      <w:proofErr w:type="spellStart"/>
      <w:r w:rsidRPr="0079042B">
        <w:rPr>
          <w:rFonts w:ascii="Century Gothic" w:hAnsi="Century Gothic" w:cs="Calibri"/>
          <w:sz w:val="20"/>
          <w:szCs w:val="20"/>
        </w:rPr>
        <w:t>sono</w:t>
      </w:r>
      <w:proofErr w:type="spellEnd"/>
      <w:r w:rsidRPr="0079042B">
        <w:rPr>
          <w:rFonts w:ascii="Century Gothic" w:hAnsi="Century Gothic" w:cs="Calibri"/>
          <w:sz w:val="20"/>
          <w:szCs w:val="20"/>
        </w:rPr>
        <w:t xml:space="preserve"> </w:t>
      </w:r>
      <w:proofErr w:type="spellStart"/>
      <w:r w:rsidRPr="0079042B">
        <w:rPr>
          <w:rFonts w:ascii="Century Gothic" w:hAnsi="Century Gothic" w:cs="Calibri"/>
          <w:sz w:val="20"/>
          <w:szCs w:val="20"/>
        </w:rPr>
        <w:t>responsabili</w:t>
      </w:r>
      <w:proofErr w:type="spellEnd"/>
      <w:r w:rsidRPr="0079042B">
        <w:rPr>
          <w:rFonts w:ascii="Century Gothic" w:hAnsi="Century Gothic" w:cs="Calibri"/>
          <w:sz w:val="20"/>
          <w:szCs w:val="20"/>
        </w:rPr>
        <w:t xml:space="preserve"> in </w:t>
      </w:r>
      <w:proofErr w:type="spellStart"/>
      <w:r w:rsidRPr="0079042B">
        <w:rPr>
          <w:rFonts w:ascii="Century Gothic" w:hAnsi="Century Gothic" w:cs="Calibri"/>
          <w:sz w:val="20"/>
          <w:szCs w:val="20"/>
        </w:rPr>
        <w:t>solido</w:t>
      </w:r>
      <w:proofErr w:type="spellEnd"/>
      <w:r w:rsidRPr="0079042B">
        <w:rPr>
          <w:rFonts w:ascii="Century Gothic" w:hAnsi="Century Gothic" w:cs="Calibri"/>
          <w:sz w:val="20"/>
          <w:szCs w:val="20"/>
        </w:rPr>
        <w:t xml:space="preserve"> </w:t>
      </w:r>
      <w:proofErr w:type="spellStart"/>
      <w:r w:rsidRPr="0079042B">
        <w:rPr>
          <w:rFonts w:ascii="Century Gothic" w:hAnsi="Century Gothic" w:cs="Calibri"/>
          <w:sz w:val="20"/>
          <w:szCs w:val="20"/>
        </w:rPr>
        <w:t>nei</w:t>
      </w:r>
      <w:proofErr w:type="spellEnd"/>
      <w:r w:rsidRPr="0079042B">
        <w:rPr>
          <w:rFonts w:ascii="Century Gothic" w:hAnsi="Century Gothic" w:cs="Calibri"/>
          <w:sz w:val="20"/>
          <w:szCs w:val="20"/>
        </w:rPr>
        <w:t xml:space="preserve"> </w:t>
      </w:r>
      <w:proofErr w:type="spellStart"/>
      <w:r w:rsidRPr="0079042B">
        <w:rPr>
          <w:rFonts w:ascii="Century Gothic" w:hAnsi="Century Gothic" w:cs="Calibri"/>
          <w:sz w:val="20"/>
          <w:szCs w:val="20"/>
        </w:rPr>
        <w:t>confronti</w:t>
      </w:r>
      <w:proofErr w:type="spellEnd"/>
      <w:r w:rsidRPr="0079042B">
        <w:rPr>
          <w:rFonts w:ascii="Century Gothic" w:hAnsi="Century Gothic" w:cs="Calibri"/>
          <w:sz w:val="20"/>
          <w:szCs w:val="20"/>
        </w:rPr>
        <w:t xml:space="preserve"> della </w:t>
      </w:r>
      <w:proofErr w:type="spellStart"/>
      <w:r w:rsidRPr="0079042B">
        <w:rPr>
          <w:rFonts w:ascii="Century Gothic" w:hAnsi="Century Gothic" w:cs="Calibri"/>
          <w:sz w:val="20"/>
          <w:szCs w:val="20"/>
        </w:rPr>
        <w:t>stazione</w:t>
      </w:r>
      <w:proofErr w:type="spellEnd"/>
      <w:r w:rsidRPr="0079042B">
        <w:rPr>
          <w:rFonts w:ascii="Century Gothic" w:hAnsi="Century Gothic" w:cs="Calibri"/>
          <w:sz w:val="20"/>
          <w:szCs w:val="20"/>
        </w:rPr>
        <w:t xml:space="preserve"> </w:t>
      </w:r>
      <w:proofErr w:type="spellStart"/>
      <w:r w:rsidRPr="0079042B">
        <w:rPr>
          <w:rFonts w:ascii="Century Gothic" w:hAnsi="Century Gothic" w:cs="Calibri"/>
          <w:sz w:val="20"/>
          <w:szCs w:val="20"/>
        </w:rPr>
        <w:t>appaltante</w:t>
      </w:r>
      <w:proofErr w:type="spellEnd"/>
      <w:r w:rsidRPr="0079042B">
        <w:rPr>
          <w:rFonts w:ascii="Century Gothic" w:hAnsi="Century Gothic" w:cs="Calibri"/>
          <w:sz w:val="20"/>
          <w:szCs w:val="20"/>
        </w:rPr>
        <w:t xml:space="preserve"> </w:t>
      </w:r>
      <w:proofErr w:type="spellStart"/>
      <w:r w:rsidRPr="0079042B">
        <w:rPr>
          <w:rFonts w:ascii="Century Gothic" w:hAnsi="Century Gothic" w:cs="Calibri"/>
          <w:sz w:val="20"/>
          <w:szCs w:val="20"/>
        </w:rPr>
        <w:t>dell’esecuzione</w:t>
      </w:r>
      <w:proofErr w:type="spellEnd"/>
      <w:r w:rsidRPr="0079042B">
        <w:rPr>
          <w:rFonts w:ascii="Century Gothic" w:hAnsi="Century Gothic" w:cs="Calibri"/>
          <w:sz w:val="20"/>
          <w:szCs w:val="20"/>
        </w:rPr>
        <w:t xml:space="preserve"> delle </w:t>
      </w:r>
      <w:proofErr w:type="spellStart"/>
      <w:r w:rsidRPr="0079042B">
        <w:rPr>
          <w:rFonts w:ascii="Century Gothic" w:hAnsi="Century Gothic" w:cs="Calibri"/>
          <w:sz w:val="20"/>
          <w:szCs w:val="20"/>
        </w:rPr>
        <w:t>prestazioni</w:t>
      </w:r>
      <w:proofErr w:type="spellEnd"/>
      <w:r w:rsidRPr="0079042B">
        <w:rPr>
          <w:rFonts w:ascii="Century Gothic" w:hAnsi="Century Gothic" w:cs="Calibri"/>
          <w:sz w:val="20"/>
          <w:szCs w:val="20"/>
        </w:rPr>
        <w:t xml:space="preserve"> </w:t>
      </w:r>
      <w:proofErr w:type="spellStart"/>
      <w:r w:rsidRPr="0079042B">
        <w:rPr>
          <w:rFonts w:ascii="Century Gothic" w:hAnsi="Century Gothic" w:cs="Calibri"/>
          <w:sz w:val="20"/>
          <w:szCs w:val="20"/>
        </w:rPr>
        <w:t>oggetto</w:t>
      </w:r>
      <w:proofErr w:type="spellEnd"/>
      <w:r w:rsidRPr="0079042B">
        <w:rPr>
          <w:rFonts w:ascii="Century Gothic" w:hAnsi="Century Gothic" w:cs="Calibri"/>
          <w:sz w:val="20"/>
          <w:szCs w:val="20"/>
        </w:rPr>
        <w:t xml:space="preserve"> del </w:t>
      </w:r>
      <w:proofErr w:type="spellStart"/>
      <w:r w:rsidRPr="0079042B">
        <w:rPr>
          <w:rFonts w:ascii="Century Gothic" w:hAnsi="Century Gothic" w:cs="Calibri"/>
          <w:sz w:val="20"/>
          <w:szCs w:val="20"/>
        </w:rPr>
        <w:t>contratto</w:t>
      </w:r>
      <w:proofErr w:type="spellEnd"/>
      <w:r w:rsidRPr="0079042B">
        <w:rPr>
          <w:rFonts w:ascii="Century Gothic" w:hAnsi="Century Gothic" w:cs="Calibri"/>
          <w:sz w:val="20"/>
          <w:szCs w:val="20"/>
        </w:rPr>
        <w:t xml:space="preserve"> di </w:t>
      </w:r>
      <w:proofErr w:type="spellStart"/>
      <w:r w:rsidRPr="0079042B">
        <w:rPr>
          <w:rFonts w:ascii="Century Gothic" w:hAnsi="Century Gothic" w:cs="Calibri"/>
          <w:sz w:val="20"/>
          <w:szCs w:val="20"/>
        </w:rPr>
        <w:t>subappalto</w:t>
      </w:r>
      <w:proofErr w:type="spellEnd"/>
      <w:r w:rsidRPr="0079042B">
        <w:rPr>
          <w:rFonts w:ascii="Century Gothic" w:hAnsi="Century Gothic" w:cs="Calibri"/>
          <w:sz w:val="20"/>
          <w:szCs w:val="20"/>
        </w:rPr>
        <w:t>.</w:t>
      </w:r>
    </w:p>
    <w:p w14:paraId="61A1B346" w14:textId="77777777" w:rsidR="0079042B" w:rsidRPr="0079042B" w:rsidRDefault="0079042B" w:rsidP="0079042B">
      <w:pPr>
        <w:spacing w:line="276" w:lineRule="auto"/>
        <w:jc w:val="both"/>
        <w:rPr>
          <w:rFonts w:ascii="Century Gothic" w:hAnsi="Century Gothic" w:cs="Arial"/>
          <w:sz w:val="20"/>
          <w:szCs w:val="20"/>
          <w:lang w:val="it-IT"/>
        </w:rPr>
      </w:pPr>
    </w:p>
    <w:p w14:paraId="651C3E78" w14:textId="68E0124C" w:rsidR="00F53547" w:rsidRPr="0079042B" w:rsidRDefault="00F53547" w:rsidP="00F53547">
      <w:pPr>
        <w:spacing w:line="276" w:lineRule="auto"/>
        <w:jc w:val="both"/>
        <w:rPr>
          <w:rFonts w:ascii="Century Gothic" w:hAnsi="Century Gothic" w:cs="Arial"/>
          <w:sz w:val="20"/>
          <w:szCs w:val="20"/>
          <w:lang w:val="it-IT"/>
        </w:rPr>
      </w:pPr>
      <w:r w:rsidRPr="0079042B">
        <w:rPr>
          <w:rFonts w:ascii="Century Gothic" w:hAnsi="Century Gothic" w:cs="Arial"/>
          <w:sz w:val="20"/>
          <w:szCs w:val="20"/>
          <w:lang w:val="it-IT"/>
        </w:rPr>
        <w:t>Fatto salvo quanto previsto dall’articolo 120, comma 1, lettera d), la cessione del contratto è nulla.</w:t>
      </w:r>
    </w:p>
    <w:p w14:paraId="1F76B8E6" w14:textId="07957D3B" w:rsidR="009A2CC4" w:rsidRPr="00826E78" w:rsidRDefault="00F53547" w:rsidP="00F53547">
      <w:pPr>
        <w:spacing w:line="276" w:lineRule="auto"/>
        <w:jc w:val="both"/>
        <w:rPr>
          <w:rFonts w:ascii="Century Gothic" w:hAnsi="Century Gothic" w:cs="Arial"/>
          <w:sz w:val="20"/>
          <w:szCs w:val="20"/>
          <w:lang w:val="it-IT"/>
        </w:rPr>
      </w:pPr>
      <w:r w:rsidRPr="0079042B">
        <w:rPr>
          <w:rFonts w:ascii="Century Gothic" w:hAnsi="Century Gothic" w:cs="Arial"/>
          <w:sz w:val="20"/>
          <w:szCs w:val="20"/>
          <w:lang w:val="it-IT"/>
        </w:rPr>
        <w:t xml:space="preserve">Si applicano le disposizioni di cui alla legge 21 febbraio 1991, n. 52. Ai fini dell’opponibilità ad AREU, le cessioni di crediti devono essere stipulate mediante atto pubblico o scrittura privata autenticata e devono essere notificate ad AREU. Fatto salvo il rispetto degli obblighi di tracciabilità, le cessioni di crediti da corrispettivo di appalto, concessione, concorso di progettazione, sono efficaci e opponibili ad AREU qualora AREU non le rifiuti con comunicazione notificata al cedente ed al cessionario entro quarantacinque giorni dalla notifica della cessione. AREU, nel contratto stipulato o in atto separato contestuale, può preventivamente accettare la cessione da parte dell'esecutore di tutti o di parte dei crediti che devono venire a maturazione. In ogni caso in cui è stata notificata la cessione, AREU può opporre al cessionario tutte le eccezioni opponibili al cedente in base al </w:t>
      </w:r>
      <w:r w:rsidRPr="00826E78">
        <w:rPr>
          <w:rFonts w:ascii="Century Gothic" w:hAnsi="Century Gothic" w:cs="Arial"/>
          <w:sz w:val="20"/>
          <w:szCs w:val="20"/>
          <w:lang w:val="it-IT"/>
        </w:rPr>
        <w:t>contratto relativo a lavori, servizi, forniture, progettazione, stipulato.</w:t>
      </w:r>
    </w:p>
    <w:p w14:paraId="3777D6B7" w14:textId="77777777" w:rsidR="00F53547" w:rsidRPr="00826E78" w:rsidRDefault="00F53547" w:rsidP="00F53547">
      <w:pPr>
        <w:spacing w:line="276" w:lineRule="auto"/>
        <w:jc w:val="both"/>
        <w:rPr>
          <w:rFonts w:ascii="Century Gothic" w:hAnsi="Century Gothic" w:cs="Arial"/>
          <w:sz w:val="20"/>
          <w:szCs w:val="20"/>
          <w:lang w:val="it-IT"/>
        </w:rPr>
      </w:pPr>
    </w:p>
    <w:p w14:paraId="6C4335C3" w14:textId="57E05145" w:rsidR="00973411" w:rsidRPr="00826E78" w:rsidRDefault="00973411" w:rsidP="0057039B">
      <w:pPr>
        <w:pStyle w:val="Titolo1"/>
        <w:rPr>
          <w:rFonts w:ascii="Century Gothic" w:hAnsi="Century Gothic"/>
          <w:sz w:val="20"/>
          <w:szCs w:val="20"/>
        </w:rPr>
      </w:pPr>
      <w:bookmarkStart w:id="29" w:name="_Toc209693318"/>
      <w:r w:rsidRPr="00826E78">
        <w:rPr>
          <w:rFonts w:ascii="Century Gothic" w:hAnsi="Century Gothic"/>
          <w:sz w:val="20"/>
          <w:szCs w:val="20"/>
        </w:rPr>
        <w:t>Art. 1</w:t>
      </w:r>
      <w:r w:rsidR="00826E78" w:rsidRPr="00826E78">
        <w:rPr>
          <w:rFonts w:ascii="Century Gothic" w:hAnsi="Century Gothic"/>
          <w:sz w:val="20"/>
          <w:szCs w:val="20"/>
        </w:rPr>
        <w:t>9</w:t>
      </w:r>
      <w:r w:rsidRPr="00826E78">
        <w:rPr>
          <w:rFonts w:ascii="Century Gothic" w:hAnsi="Century Gothic"/>
          <w:sz w:val="20"/>
          <w:szCs w:val="20"/>
        </w:rPr>
        <w:t xml:space="preserve"> TRATTAMENTO DATI PERSONALI</w:t>
      </w:r>
      <w:bookmarkEnd w:id="29"/>
    </w:p>
    <w:p w14:paraId="0AF129F8" w14:textId="77777777" w:rsidR="0079042B" w:rsidRPr="0079042B" w:rsidRDefault="0079042B" w:rsidP="0079042B">
      <w:pPr>
        <w:spacing w:line="276" w:lineRule="auto"/>
        <w:jc w:val="both"/>
        <w:rPr>
          <w:rFonts w:ascii="Century Gothic" w:eastAsia="Times New Roman" w:hAnsi="Century Gothic" w:cs="Calibri"/>
          <w:sz w:val="20"/>
          <w:szCs w:val="20"/>
          <w:lang w:val="it-IT" w:eastAsia="it-IT"/>
        </w:rPr>
      </w:pPr>
      <w:r w:rsidRPr="00826E78">
        <w:rPr>
          <w:rFonts w:ascii="Century Gothic" w:eastAsia="Times New Roman" w:hAnsi="Century Gothic" w:cs="Calibri"/>
          <w:sz w:val="20"/>
          <w:szCs w:val="20"/>
          <w:lang w:val="it-IT" w:eastAsia="it-IT"/>
        </w:rPr>
        <w:t>I dati raccolti, ivi inclusi quelli acquisiti tramite</w:t>
      </w:r>
      <w:r w:rsidRPr="0079042B">
        <w:rPr>
          <w:rFonts w:ascii="Century Gothic" w:eastAsia="Times New Roman" w:hAnsi="Century Gothic" w:cs="Calibri"/>
          <w:sz w:val="20"/>
          <w:szCs w:val="20"/>
          <w:lang w:val="it-IT" w:eastAsia="it-IT"/>
        </w:rPr>
        <w:t xml:space="preserve"> il FVOE, sono trattati e conservati ai sensi del Regolamento UE n. 2016/679 relativo alla protezione delle persone fisiche con riguardo al trattamento dei dati personali, nonché alla libera circolazione di tali dati, del decreto legislativo 30 giugno 2003, n.196 recante il “Codice in materia di protezione dei dati personali”, del decreto della Presidenza del Consiglio dei ministri n. 148/21 e dei relativi atti di attuazione.</w:t>
      </w:r>
    </w:p>
    <w:p w14:paraId="60E3CBC9" w14:textId="77777777" w:rsidR="0079042B" w:rsidRPr="0079042B" w:rsidRDefault="0079042B" w:rsidP="0079042B">
      <w:pPr>
        <w:spacing w:line="276" w:lineRule="auto"/>
        <w:jc w:val="both"/>
        <w:rPr>
          <w:rFonts w:ascii="Century Gothic" w:eastAsia="Times New Roman" w:hAnsi="Century Gothic" w:cs="Calibri"/>
          <w:sz w:val="20"/>
          <w:szCs w:val="20"/>
          <w:lang w:val="it-IT" w:eastAsia="it-IT"/>
        </w:rPr>
      </w:pPr>
      <w:r w:rsidRPr="0079042B">
        <w:rPr>
          <w:rFonts w:ascii="Century Gothic" w:eastAsia="Times New Roman" w:hAnsi="Century Gothic" w:cs="Calibri"/>
          <w:sz w:val="20"/>
          <w:szCs w:val="20"/>
          <w:lang w:val="it-IT" w:eastAsia="it-IT"/>
        </w:rPr>
        <w:t xml:space="preserve">Ai sensi dell’art. 13 del Regolamento UE n. 2016/679 (“GDPR”), AREU, in qualità di Titolare del trattamento (“Titolare”), informa che il trattamento dei dati personali conferiti per la partecipazione alla procedura di gara saranno trattati, anche con l’ausilio di strumenti elettronici, nel rispetto del </w:t>
      </w:r>
      <w:proofErr w:type="gramStart"/>
      <w:r w:rsidRPr="0079042B">
        <w:rPr>
          <w:rFonts w:ascii="Century Gothic" w:eastAsia="Times New Roman" w:hAnsi="Century Gothic" w:cs="Calibri"/>
          <w:sz w:val="20"/>
          <w:szCs w:val="20"/>
          <w:lang w:val="it-IT" w:eastAsia="it-IT"/>
        </w:rPr>
        <w:t>predetto</w:t>
      </w:r>
      <w:proofErr w:type="gramEnd"/>
      <w:r w:rsidRPr="0079042B">
        <w:rPr>
          <w:rFonts w:ascii="Century Gothic" w:eastAsia="Times New Roman" w:hAnsi="Century Gothic" w:cs="Calibri"/>
          <w:sz w:val="20"/>
          <w:szCs w:val="20"/>
          <w:lang w:val="it-IT" w:eastAsia="it-IT"/>
        </w:rPr>
        <w:t xml:space="preserve"> Regolamento, nonché della normativa nazionale vigente in materia.</w:t>
      </w:r>
    </w:p>
    <w:p w14:paraId="1E0DBCCE" w14:textId="77777777" w:rsidR="0079042B" w:rsidRPr="0079042B" w:rsidRDefault="0079042B" w:rsidP="0079042B">
      <w:pPr>
        <w:spacing w:line="276" w:lineRule="auto"/>
        <w:jc w:val="both"/>
        <w:rPr>
          <w:rFonts w:ascii="Century Gothic" w:eastAsia="Times New Roman" w:hAnsi="Century Gothic" w:cs="Calibri"/>
          <w:sz w:val="20"/>
          <w:szCs w:val="20"/>
          <w:lang w:val="it-IT" w:eastAsia="it-IT"/>
        </w:rPr>
      </w:pPr>
      <w:r w:rsidRPr="0079042B">
        <w:rPr>
          <w:rFonts w:ascii="Century Gothic" w:eastAsia="Times New Roman" w:hAnsi="Century Gothic" w:cs="Calibri"/>
          <w:sz w:val="20"/>
          <w:szCs w:val="20"/>
          <w:lang w:val="it-IT" w:eastAsia="it-IT"/>
        </w:rPr>
        <w:t xml:space="preserve">In particolare, i dati personali conferiti saranno trattati esclusivamente per le seguenti finalità: i) gestione della procedura di gara/appalto per le quali l’interessato ha presentato domanda; ii) </w:t>
      </w:r>
      <w:r w:rsidRPr="0079042B">
        <w:rPr>
          <w:rFonts w:ascii="Century Gothic" w:eastAsia="Times New Roman" w:hAnsi="Century Gothic" w:cs="Calibri"/>
          <w:sz w:val="20"/>
          <w:szCs w:val="20"/>
          <w:lang w:val="it-IT" w:eastAsia="it-IT"/>
        </w:rPr>
        <w:lastRenderedPageBreak/>
        <w:t xml:space="preserve">verifica del possesso dei requisiti di professionalità e idoneità; iii) adempimento degli obblighi discendenti dal bando di gara/appalto e della normativa applicabile; iv) eventuale predisposizione del contratto. Le basi giuridiche delle suddette operazioni di trattamento sono costituite dall’esecuzione di compiti di interesse pubblico basati su norme di legge, di regolamento o di atti amministrativi generali, nonché dall’adempimento di ulteriori obblighi di legge cui è soggetto il titolare. </w:t>
      </w:r>
    </w:p>
    <w:p w14:paraId="1010FC10" w14:textId="77777777" w:rsidR="0079042B" w:rsidRPr="0079042B" w:rsidRDefault="0079042B" w:rsidP="0079042B">
      <w:pPr>
        <w:spacing w:line="276" w:lineRule="auto"/>
        <w:jc w:val="both"/>
        <w:rPr>
          <w:rFonts w:ascii="Century Gothic" w:eastAsia="Times New Roman" w:hAnsi="Century Gothic" w:cs="Calibri"/>
          <w:sz w:val="20"/>
          <w:szCs w:val="20"/>
          <w:lang w:val="it-IT" w:eastAsia="it-IT"/>
        </w:rPr>
      </w:pPr>
      <w:r w:rsidRPr="0079042B">
        <w:rPr>
          <w:rFonts w:ascii="Century Gothic" w:eastAsia="Times New Roman" w:hAnsi="Century Gothic" w:cs="Calibri"/>
          <w:sz w:val="20"/>
          <w:szCs w:val="20"/>
          <w:lang w:val="it-IT" w:eastAsia="it-IT"/>
        </w:rPr>
        <w:t>Il conferimento dei dati richiesti è obbligatorio, in quanto requisito necessario per la partecipazione alla procedura di gara; in caso di mancato conferimento dei dati, pertanto, è preclusa la partecipazione.</w:t>
      </w:r>
    </w:p>
    <w:p w14:paraId="76A2A164" w14:textId="77777777" w:rsidR="0079042B" w:rsidRPr="0079042B" w:rsidRDefault="0079042B" w:rsidP="0079042B">
      <w:pPr>
        <w:spacing w:line="276" w:lineRule="auto"/>
        <w:jc w:val="both"/>
        <w:rPr>
          <w:rFonts w:ascii="Century Gothic" w:eastAsia="Times New Roman" w:hAnsi="Century Gothic" w:cs="Calibri"/>
          <w:sz w:val="20"/>
          <w:szCs w:val="20"/>
          <w:lang w:val="it-IT" w:eastAsia="it-IT"/>
        </w:rPr>
      </w:pPr>
      <w:r w:rsidRPr="0079042B">
        <w:rPr>
          <w:rFonts w:ascii="Century Gothic" w:eastAsia="Times New Roman" w:hAnsi="Century Gothic" w:cs="Calibri"/>
          <w:sz w:val="20"/>
          <w:szCs w:val="20"/>
          <w:lang w:val="it-IT" w:eastAsia="it-IT"/>
        </w:rPr>
        <w:t>Il trattamento dei dati personali è effettuato, mediante strumenti elettronici e manuali, a mezzo di soggetti espressamente e specificamente designati dal Titolare e che operano conformemente alle istruzioni ricevute dallo stesso, in qualità di soggetti autorizzati o di responsabili esterni del trattamento, ai sensi dell’art. 28 GDPR. I dati, inoltre, potranno essere comunicati ad altri enti pubblici o privati nei casi in cui la comunicazione risulti necessaria per la gestione della procedura di gara, e potranno essere comunicati a tutti quei soggetti pubblici o privati per i quali, in presenza dei relativi presupposti, la comunicazione è prevista obbligatoriamente da disposizioni comunitarie, norme di legge o regolamento.</w:t>
      </w:r>
    </w:p>
    <w:p w14:paraId="58166047" w14:textId="77777777" w:rsidR="0079042B" w:rsidRPr="0079042B" w:rsidRDefault="0079042B" w:rsidP="0079042B">
      <w:pPr>
        <w:spacing w:line="276" w:lineRule="auto"/>
        <w:jc w:val="both"/>
        <w:rPr>
          <w:rFonts w:ascii="Century Gothic" w:eastAsia="Times New Roman" w:hAnsi="Century Gothic" w:cs="Calibri"/>
          <w:sz w:val="20"/>
          <w:szCs w:val="20"/>
          <w:lang w:val="it-IT" w:eastAsia="it-IT"/>
        </w:rPr>
      </w:pPr>
      <w:r w:rsidRPr="0079042B">
        <w:rPr>
          <w:rFonts w:ascii="Century Gothic" w:eastAsia="Times New Roman" w:hAnsi="Century Gothic" w:cs="Calibri"/>
          <w:sz w:val="20"/>
          <w:szCs w:val="20"/>
          <w:lang w:val="it-IT" w:eastAsia="it-IT"/>
        </w:rPr>
        <w:t>I dati personali saranno trattati per la durata della procedura di gara e, comunque, secondo i termini applicabili per legge.</w:t>
      </w:r>
    </w:p>
    <w:p w14:paraId="6D7873CF" w14:textId="77777777" w:rsidR="0079042B" w:rsidRPr="0079042B" w:rsidRDefault="0079042B" w:rsidP="0079042B">
      <w:pPr>
        <w:spacing w:line="276" w:lineRule="auto"/>
        <w:jc w:val="both"/>
        <w:rPr>
          <w:rFonts w:ascii="Century Gothic" w:eastAsia="Times New Roman" w:hAnsi="Century Gothic" w:cs="Calibri"/>
          <w:sz w:val="20"/>
          <w:szCs w:val="20"/>
          <w:lang w:val="it-IT" w:eastAsia="it-IT"/>
        </w:rPr>
      </w:pPr>
      <w:r w:rsidRPr="0079042B">
        <w:rPr>
          <w:rFonts w:ascii="Century Gothic" w:eastAsia="Times New Roman" w:hAnsi="Century Gothic" w:cs="Calibri"/>
          <w:sz w:val="20"/>
          <w:szCs w:val="20"/>
          <w:lang w:val="it-IT" w:eastAsia="it-IT"/>
        </w:rPr>
        <w:t>A ciascun interessato al trattamento sono riconosciuti i diritti di cui agli artt. 15-21 GDPR, ovvero: diritto di accesso, diritto di rettifica, diritto alla cancellazione (“diritto all’oblio”), diritto di limitazione di trattamento, diritto alla portabilità dei dati, diritto di opposizione, nonché il diritto di proporre reclamo all’Autorità Garante, ai sensi dell’art. 77 GDPR.</w:t>
      </w:r>
    </w:p>
    <w:p w14:paraId="40FFBB3E" w14:textId="77777777" w:rsidR="0079042B" w:rsidRPr="0079042B" w:rsidRDefault="0079042B" w:rsidP="0079042B">
      <w:pPr>
        <w:spacing w:line="276" w:lineRule="auto"/>
        <w:jc w:val="both"/>
        <w:rPr>
          <w:rFonts w:ascii="Century Gothic" w:eastAsia="Times New Roman" w:hAnsi="Century Gothic" w:cs="Calibri"/>
          <w:sz w:val="20"/>
          <w:szCs w:val="20"/>
          <w:lang w:val="it-IT" w:eastAsia="it-IT"/>
        </w:rPr>
      </w:pPr>
      <w:r w:rsidRPr="0079042B">
        <w:rPr>
          <w:rFonts w:ascii="Century Gothic" w:eastAsia="Times New Roman" w:hAnsi="Century Gothic" w:cs="Calibri"/>
          <w:sz w:val="20"/>
          <w:szCs w:val="20"/>
          <w:lang w:val="it-IT" w:eastAsia="it-IT"/>
        </w:rPr>
        <w:t>Per esercitare i suddetti diritti, l’interessato può: i) inviare una raccomandata A/R ad Agenzia Regionale Emergenza Urgenza della Regione Lombardia, sita in Milano (MI), Via Alfredo Campanini 6, all’attenzione del Responsabile per la Protezione dati personali (DPO) di AREU; ii) inviare una PEC all’indirizzo: protocollo@pec.areu.lombardia.it, all’attenzione degli Affari generali e legali e del Responsabile della Protezione dei dati personali (DPO) di AREU; iii) inviare un’e-mail all’indirizzo degli Affari generali e legali: affari.generalilegali@areu.lombardia.it e/o al Responsabile della Protezione dei dati personali (DPO) di AREU: dpo@areu.lombardia.it.</w:t>
      </w:r>
    </w:p>
    <w:p w14:paraId="5C23FA8B" w14:textId="77777777" w:rsidR="0042140C" w:rsidRPr="0075658E" w:rsidRDefault="0042140C" w:rsidP="0057039B">
      <w:pPr>
        <w:spacing w:line="276" w:lineRule="auto"/>
        <w:jc w:val="both"/>
        <w:rPr>
          <w:rFonts w:ascii="Century Gothic" w:hAnsi="Century Gothic" w:cs="Arial"/>
          <w:sz w:val="20"/>
          <w:szCs w:val="20"/>
          <w:highlight w:val="yellow"/>
          <w:lang w:val="it-IT"/>
        </w:rPr>
      </w:pPr>
    </w:p>
    <w:p w14:paraId="3EBDEF8D" w14:textId="28939643" w:rsidR="00973411" w:rsidRPr="0075658E" w:rsidRDefault="00973411" w:rsidP="0057039B">
      <w:pPr>
        <w:pStyle w:val="Titolo1"/>
        <w:rPr>
          <w:rFonts w:ascii="Century Gothic" w:hAnsi="Century Gothic"/>
          <w:sz w:val="20"/>
          <w:szCs w:val="20"/>
        </w:rPr>
      </w:pPr>
      <w:bookmarkStart w:id="30" w:name="_Toc209693320"/>
      <w:r w:rsidRPr="0075658E">
        <w:rPr>
          <w:rFonts w:ascii="Century Gothic" w:hAnsi="Century Gothic"/>
          <w:sz w:val="20"/>
          <w:szCs w:val="20"/>
        </w:rPr>
        <w:t xml:space="preserve">Art. </w:t>
      </w:r>
      <w:r w:rsidR="00826E78">
        <w:rPr>
          <w:rFonts w:ascii="Century Gothic" w:hAnsi="Century Gothic"/>
          <w:sz w:val="20"/>
          <w:szCs w:val="20"/>
        </w:rPr>
        <w:t>20</w:t>
      </w:r>
      <w:r w:rsidRPr="0075658E">
        <w:rPr>
          <w:rFonts w:ascii="Century Gothic" w:hAnsi="Century Gothic"/>
          <w:sz w:val="20"/>
          <w:szCs w:val="20"/>
        </w:rPr>
        <w:t xml:space="preserve"> </w:t>
      </w:r>
      <w:r w:rsidR="00BB5FE8" w:rsidRPr="0075658E">
        <w:rPr>
          <w:rFonts w:ascii="Century Gothic" w:hAnsi="Century Gothic"/>
          <w:sz w:val="20"/>
          <w:szCs w:val="20"/>
        </w:rPr>
        <w:t xml:space="preserve">OBBLIGHI DI </w:t>
      </w:r>
      <w:r w:rsidRPr="0075658E">
        <w:rPr>
          <w:rFonts w:ascii="Century Gothic" w:hAnsi="Century Gothic"/>
          <w:sz w:val="20"/>
          <w:szCs w:val="20"/>
        </w:rPr>
        <w:t>RISERVATEZZA</w:t>
      </w:r>
      <w:bookmarkEnd w:id="30"/>
    </w:p>
    <w:p w14:paraId="74BC1AA9" w14:textId="77777777" w:rsidR="0075658E" w:rsidRPr="0075658E" w:rsidRDefault="0075658E" w:rsidP="0075658E">
      <w:p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Tutte le conoscenze, informazioni, notizie, dati, procedure, applicazioni software, codici sorgenti, documenti e formule segrete e nuove (in seguito “informazioni”), trasferite al Fornitore o di cui il Fornitore venga a conoscenza nell’ambito del contratto, non potranno essere divulgate e/o utilizzate – sia direttamente sia indirettamente – per fini estranei al contratto.</w:t>
      </w:r>
    </w:p>
    <w:p w14:paraId="6F57A9CC" w14:textId="77777777" w:rsidR="0075658E" w:rsidRPr="0075658E" w:rsidRDefault="0075658E" w:rsidP="0075658E">
      <w:p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In tal senso, il Fornitore è obbligato a mantenere riservati i dati e le informazioni di cui venga a conoscenza, a non divulgarli in alcun modo e a non farne utilizzo, a qualsiasi titolo, per scopi diversi da quelli strettamente necessari all’esecuzione del contratto.</w:t>
      </w:r>
    </w:p>
    <w:p w14:paraId="1119E03D" w14:textId="77777777" w:rsidR="0075658E" w:rsidRPr="0075658E" w:rsidRDefault="0075658E" w:rsidP="0075658E">
      <w:p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 xml:space="preserve">L’aggiudicatario è responsabile dell'osservanza degli obblighi anzidetti da parte dei propri dipendenti, consulenti e collaboratori, nonché dei propri eventuali subappaltatori e dei dipendenti, consulenti e collaboratori di quest’ultimi. </w:t>
      </w:r>
    </w:p>
    <w:p w14:paraId="28BC31A5" w14:textId="77777777" w:rsidR="0075658E" w:rsidRPr="0075658E" w:rsidRDefault="0075658E" w:rsidP="0075658E">
      <w:p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L’obbligo di riservatezza si intende esteso anche al periodo successivo alla cessazione del presente accordo e in ogni modo fino a quando le relative informazioni non siano divulgate da parte del legittimo titolare o diventino legittimamente di pubblico dominio.</w:t>
      </w:r>
    </w:p>
    <w:p w14:paraId="56C9443B" w14:textId="77777777" w:rsidR="0075658E" w:rsidRPr="0075658E" w:rsidRDefault="0075658E" w:rsidP="0075658E">
      <w:p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lastRenderedPageBreak/>
        <w:t>È fatto obbligo di non rivelare, usare o impiegare, per fini diversi da quelli stabiliti nel presente accordo, qualunque dato, documento o informazione relativi ai diritti esclusivi, alle attività, ai piani o agli affari dell’altra parte o di terzi, acquisiti nell’esecuzione del presente contratto, salva l’autorizzazione scritta dell’altra Parte o dei terzi medesimi, per quanto di rispettiva competenza.</w:t>
      </w:r>
    </w:p>
    <w:p w14:paraId="024B7B9B" w14:textId="77777777" w:rsidR="0075658E" w:rsidRPr="0075658E" w:rsidRDefault="0075658E" w:rsidP="0075658E">
      <w:p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In caso di inosservanza degli obblighi di riservatezza AREU avrà la facoltà di dichiarare risolto in tutto o in parte il contratto, fermo restando che l’aggiudicatario sarà tenuto a risarcire tutti i danni che da ciò dovessero derivare ad AREU o a terzi.</w:t>
      </w:r>
    </w:p>
    <w:p w14:paraId="24D19990" w14:textId="77777777" w:rsidR="0075658E" w:rsidRPr="0075658E" w:rsidRDefault="0075658E" w:rsidP="0075658E">
      <w:p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 xml:space="preserve">L’aggiudicatario si impegna, altresì, a rispettare quanto previsto dal D. Lgs. 196/03 e </w:t>
      </w:r>
      <w:proofErr w:type="spellStart"/>
      <w:r w:rsidRPr="0075658E">
        <w:rPr>
          <w:rFonts w:ascii="Century Gothic" w:eastAsia="Times New Roman" w:hAnsi="Century Gothic"/>
          <w:sz w:val="20"/>
          <w:szCs w:val="20"/>
          <w:lang w:val="it-IT"/>
        </w:rPr>
        <w:t>s.m.i.</w:t>
      </w:r>
      <w:proofErr w:type="spellEnd"/>
      <w:r w:rsidRPr="0075658E">
        <w:rPr>
          <w:rFonts w:ascii="Century Gothic" w:eastAsia="Times New Roman" w:hAnsi="Century Gothic"/>
          <w:sz w:val="20"/>
          <w:szCs w:val="20"/>
          <w:lang w:val="it-IT"/>
        </w:rPr>
        <w:t xml:space="preserve"> e dai relativi regolamenti di attuazione in materia di riservatezza, nonché tutte le disposizioni in materia di tutela e salvaguardia dei dati personali.</w:t>
      </w:r>
    </w:p>
    <w:p w14:paraId="27D68349" w14:textId="77777777" w:rsidR="0060229E" w:rsidRPr="0075658E" w:rsidRDefault="0060229E" w:rsidP="0057039B">
      <w:pPr>
        <w:spacing w:line="276" w:lineRule="auto"/>
        <w:jc w:val="both"/>
        <w:rPr>
          <w:rFonts w:ascii="Century Gothic" w:hAnsi="Century Gothic" w:cs="Arial"/>
          <w:sz w:val="20"/>
          <w:szCs w:val="20"/>
          <w:lang w:val="it-IT"/>
        </w:rPr>
      </w:pPr>
    </w:p>
    <w:p w14:paraId="16C59663" w14:textId="1C1C0A55" w:rsidR="009A5472" w:rsidRPr="0075658E" w:rsidRDefault="009A5472" w:rsidP="0057039B">
      <w:pPr>
        <w:pStyle w:val="Titolo1"/>
        <w:rPr>
          <w:rFonts w:ascii="Century Gothic" w:hAnsi="Century Gothic"/>
          <w:sz w:val="20"/>
          <w:szCs w:val="20"/>
        </w:rPr>
      </w:pPr>
      <w:bookmarkStart w:id="31" w:name="_Toc209693321"/>
      <w:r w:rsidRPr="0075658E">
        <w:rPr>
          <w:rFonts w:ascii="Century Gothic" w:hAnsi="Century Gothic"/>
          <w:sz w:val="20"/>
          <w:szCs w:val="20"/>
        </w:rPr>
        <w:t xml:space="preserve">Art. </w:t>
      </w:r>
      <w:r w:rsidR="00826E78">
        <w:rPr>
          <w:rFonts w:ascii="Century Gothic" w:hAnsi="Century Gothic"/>
          <w:sz w:val="20"/>
          <w:szCs w:val="20"/>
        </w:rPr>
        <w:t>21</w:t>
      </w:r>
      <w:r w:rsidRPr="0075658E">
        <w:rPr>
          <w:rFonts w:ascii="Century Gothic" w:hAnsi="Century Gothic"/>
          <w:sz w:val="20"/>
          <w:szCs w:val="20"/>
        </w:rPr>
        <w:t xml:space="preserve"> PENALI</w:t>
      </w:r>
      <w:bookmarkEnd w:id="31"/>
    </w:p>
    <w:p w14:paraId="0C606FFA" w14:textId="77777777" w:rsidR="0075658E" w:rsidRPr="0075658E" w:rsidRDefault="0075658E" w:rsidP="0075658E">
      <w:pPr>
        <w:spacing w:line="276" w:lineRule="auto"/>
        <w:jc w:val="both"/>
        <w:rPr>
          <w:rFonts w:ascii="Century Gothic" w:eastAsia="Times New Roman" w:hAnsi="Century Gothic"/>
          <w:color w:val="EE0000"/>
          <w:sz w:val="20"/>
          <w:szCs w:val="20"/>
          <w:lang w:val="it-IT"/>
        </w:rPr>
      </w:pPr>
      <w:bookmarkStart w:id="32" w:name="_Hlk214972003"/>
      <w:r w:rsidRPr="0075658E">
        <w:rPr>
          <w:rFonts w:ascii="Century Gothic" w:eastAsia="Times New Roman" w:hAnsi="Century Gothic"/>
          <w:sz w:val="20"/>
          <w:szCs w:val="20"/>
          <w:lang w:val="it-IT"/>
        </w:rPr>
        <w:t>Le penali sono applicabili in relazione a quanto richiamato dal presente CSA e rispetto a quanto offerto dall’aggiudicatario e sono comunicate all’impresa stessa. Le penali possono essere comminate cumulativamente, in concorrenza di più inadempienze previste da diverse disposizioni. in caso di applicazione di penali, AREU provvederà all’emissione della relativa fattura elettronica, che dovrà essere saldata nei termini previsti.</w:t>
      </w:r>
    </w:p>
    <w:p w14:paraId="6AB48CE1" w14:textId="77777777" w:rsidR="0075658E" w:rsidRPr="0075658E" w:rsidRDefault="0075658E" w:rsidP="0075658E">
      <w:p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 xml:space="preserve">Le penali dovute per il ritardato adempimento sono calcolate in misura giornaliera compresa tra lo 0,5 per mille e l’1,5 per mille dell’ammontare netto contrattuale, da determinare in relazione all’entità delle conseguenze legate al ritardo, e non possono comunque superare, complessivamente, il 10 per cento di detto ammontare netto contrattuale ai sensi dell’art. 126 del Codice, fermo restando, in ogni caso, il risarcimento degli eventuali maggiori danni. In caso di inadempimenti che comportano penali superiori a tale misura massima, AREU potrà procedere alla risoluzione del contratto corrispondente. </w:t>
      </w:r>
    </w:p>
    <w:p w14:paraId="2B8D8362" w14:textId="77777777" w:rsidR="0075658E" w:rsidRPr="0075658E" w:rsidRDefault="0075658E" w:rsidP="0075658E">
      <w:p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 xml:space="preserve">In caso di inadempimenti che comportano penali superiori a tale misura massima, AREU potrà procedere alla risoluzione del contratto. </w:t>
      </w:r>
    </w:p>
    <w:p w14:paraId="6EF612CD" w14:textId="77777777" w:rsidR="0075658E" w:rsidRPr="0075658E" w:rsidRDefault="0075658E" w:rsidP="0075658E">
      <w:p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 xml:space="preserve">Ai fini dell’applicazione della penalità le frazioni di giorno sono arrotondate ad una giornata intera (esempio 2 giorni e 12 ore divengono 3 giorni). </w:t>
      </w:r>
    </w:p>
    <w:p w14:paraId="713C3842" w14:textId="77777777" w:rsidR="0075658E" w:rsidRPr="0075658E" w:rsidRDefault="0075658E" w:rsidP="0075658E">
      <w:p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AREU si riserva altresì la facoltà di applicare una penale fino ad € 500,00 per ogni inadempienza contrattuale, in relazione anche al mancato aggiornamento tecnologico e alla consegna di modelli obsoleti.</w:t>
      </w:r>
    </w:p>
    <w:p w14:paraId="2E472A7F" w14:textId="77777777" w:rsidR="0075658E" w:rsidRPr="0075658E" w:rsidRDefault="0075658E" w:rsidP="0075658E">
      <w:p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AREU si riserva comunque di applicare penali in caso di inadempienze, anche sopra non elencate, che le arrechino danno, proporzionalmente al danno arrecato e fatto salvo contraddittorio con l’aggiudicatario.</w:t>
      </w:r>
    </w:p>
    <w:p w14:paraId="7B3620FA" w14:textId="77777777" w:rsidR="0075658E" w:rsidRPr="0075658E" w:rsidRDefault="0075658E" w:rsidP="0075658E">
      <w:p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Constatato l’inadempimento e/o ritardo, così come rilevato dal DEC, AREU comunicherà all’aggiudicatario a mezzo PEC la contestazione e l’applicazione delle rispettive penali; quest’ultimo potrà proporre le proprie deduzioni per iscritto al DEC nel termine massimo di 5 (cinque) giorni lavorativi dalla ricezione della contestazione. Qualora dette deduzioni non siano ritenute idonee, a giudizio di AREU e del DEC, a giustificare l’inadempimento ovvero non pervengano nel termine indicato, saranno applicate le penali come sopra indicate. Nel caso invece di annullamento della penale, la somma trattenuta verrà restituita senza che su di essa possano essere vantati interessi da parte dell’aggiudicatario.</w:t>
      </w:r>
    </w:p>
    <w:p w14:paraId="669C04AA" w14:textId="77777777" w:rsidR="0075658E" w:rsidRPr="0075658E" w:rsidRDefault="0075658E" w:rsidP="0075658E">
      <w:p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La richiesta e/o il pagamento delle penali di cui al presente articolo non esonera in nessun caso il Fornitore dall’adempimento dell’obbligazione per la quale si è reso inadempiente e che ha fatto sorgere l’obbligo di pagamento della medesima penale.</w:t>
      </w:r>
    </w:p>
    <w:bookmarkEnd w:id="32"/>
    <w:p w14:paraId="4FF3E1B0" w14:textId="77777777" w:rsidR="00ED7A6D" w:rsidRPr="0075658E" w:rsidRDefault="00ED7A6D" w:rsidP="0057039B">
      <w:pPr>
        <w:spacing w:line="276" w:lineRule="auto"/>
        <w:jc w:val="both"/>
        <w:rPr>
          <w:rFonts w:ascii="Century Gothic" w:hAnsi="Century Gothic" w:cs="Arial"/>
          <w:sz w:val="20"/>
          <w:szCs w:val="20"/>
          <w:highlight w:val="yellow"/>
          <w:lang w:val="it-IT"/>
        </w:rPr>
      </w:pPr>
    </w:p>
    <w:p w14:paraId="24356017" w14:textId="3A0522C0" w:rsidR="00345C9B" w:rsidRPr="0075658E" w:rsidRDefault="00345C9B" w:rsidP="0057039B">
      <w:pPr>
        <w:pStyle w:val="Titolo1"/>
        <w:rPr>
          <w:rFonts w:ascii="Century Gothic" w:hAnsi="Century Gothic"/>
          <w:sz w:val="20"/>
          <w:szCs w:val="20"/>
        </w:rPr>
      </w:pPr>
      <w:bookmarkStart w:id="33" w:name="_Toc209693322"/>
      <w:r w:rsidRPr="0075658E">
        <w:rPr>
          <w:rFonts w:ascii="Century Gothic" w:hAnsi="Century Gothic"/>
          <w:sz w:val="20"/>
          <w:szCs w:val="20"/>
        </w:rPr>
        <w:t xml:space="preserve">Art. </w:t>
      </w:r>
      <w:r w:rsidR="00826E78">
        <w:rPr>
          <w:rFonts w:ascii="Century Gothic" w:hAnsi="Century Gothic"/>
          <w:sz w:val="20"/>
          <w:szCs w:val="20"/>
        </w:rPr>
        <w:t>22</w:t>
      </w:r>
      <w:r w:rsidRPr="0075658E">
        <w:rPr>
          <w:rFonts w:ascii="Century Gothic" w:hAnsi="Century Gothic"/>
          <w:sz w:val="20"/>
          <w:szCs w:val="20"/>
        </w:rPr>
        <w:t xml:space="preserve"> RISOLUZIONE DEL CONTRATTO</w:t>
      </w:r>
      <w:bookmarkEnd w:id="33"/>
    </w:p>
    <w:p w14:paraId="729FCA1C" w14:textId="77777777" w:rsidR="0075658E" w:rsidRPr="0075658E" w:rsidRDefault="0075658E" w:rsidP="0075658E">
      <w:p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AREU avrà la facoltà di risolvere “ipso facto” il contratto, mediante semplice dichiarazione stragiudiziale intimata a mezzo PEC, nei seguenti casi:</w:t>
      </w:r>
    </w:p>
    <w:p w14:paraId="771990A0" w14:textId="77777777" w:rsidR="0075658E" w:rsidRPr="0075658E" w:rsidRDefault="0075658E" w:rsidP="0075658E">
      <w:pPr>
        <w:numPr>
          <w:ilvl w:val="0"/>
          <w:numId w:val="4"/>
        </w:num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 xml:space="preserve">avvalendosi della facoltà di recesso consentita dall’art. 1671 del </w:t>
      </w:r>
      <w:proofErr w:type="gramStart"/>
      <w:r w:rsidRPr="0075658E">
        <w:rPr>
          <w:rFonts w:ascii="Century Gothic" w:eastAsia="Times New Roman" w:hAnsi="Century Gothic"/>
          <w:sz w:val="20"/>
          <w:szCs w:val="20"/>
          <w:lang w:val="it-IT"/>
        </w:rPr>
        <w:t>Codice Civile</w:t>
      </w:r>
      <w:proofErr w:type="gramEnd"/>
      <w:r w:rsidRPr="0075658E">
        <w:rPr>
          <w:rFonts w:ascii="Century Gothic" w:eastAsia="Times New Roman" w:hAnsi="Century Gothic"/>
          <w:sz w:val="20"/>
          <w:szCs w:val="20"/>
          <w:lang w:val="it-IT"/>
        </w:rPr>
        <w:t>;</w:t>
      </w:r>
    </w:p>
    <w:p w14:paraId="2ACE3F17" w14:textId="77777777" w:rsidR="0075658E" w:rsidRPr="0075658E" w:rsidRDefault="0075658E" w:rsidP="0075658E">
      <w:pPr>
        <w:numPr>
          <w:ilvl w:val="0"/>
          <w:numId w:val="4"/>
        </w:num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per motivi di pubblico interesse, adeguatamente specificati nell’atto dispositivo;</w:t>
      </w:r>
    </w:p>
    <w:p w14:paraId="45571DA9" w14:textId="77777777" w:rsidR="0075658E" w:rsidRPr="0075658E" w:rsidRDefault="0075658E" w:rsidP="0075658E">
      <w:pPr>
        <w:numPr>
          <w:ilvl w:val="0"/>
          <w:numId w:val="4"/>
        </w:num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in caso di frode, di grave negligenza, di contravvenzione nell’esecuzione degli obblighi e condizioni contrattuali;</w:t>
      </w:r>
    </w:p>
    <w:p w14:paraId="3A19C119" w14:textId="77777777" w:rsidR="0075658E" w:rsidRPr="0075658E" w:rsidRDefault="0075658E" w:rsidP="0075658E">
      <w:pPr>
        <w:numPr>
          <w:ilvl w:val="0"/>
          <w:numId w:val="4"/>
        </w:num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in caso di cessazione dell’attività, oppure in caso di procedure fallimentari intraprese a carico dell’aggiudicatario;</w:t>
      </w:r>
    </w:p>
    <w:p w14:paraId="0911BAB8" w14:textId="77777777" w:rsidR="0075658E" w:rsidRPr="0075658E" w:rsidRDefault="0075658E" w:rsidP="0075658E">
      <w:pPr>
        <w:numPr>
          <w:ilvl w:val="0"/>
          <w:numId w:val="4"/>
        </w:num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nei casi di cessione del contratto, non ammessi dalla legge;</w:t>
      </w:r>
    </w:p>
    <w:p w14:paraId="0834E822" w14:textId="77777777" w:rsidR="0075658E" w:rsidRPr="0075658E" w:rsidRDefault="0075658E" w:rsidP="0075658E">
      <w:pPr>
        <w:numPr>
          <w:ilvl w:val="0"/>
          <w:numId w:val="4"/>
        </w:num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in caso di sub-appalto non autorizzato dall’AREU ai sensi del successivo articolo;</w:t>
      </w:r>
    </w:p>
    <w:p w14:paraId="70BA182C" w14:textId="77777777" w:rsidR="0075658E" w:rsidRPr="0075658E" w:rsidRDefault="0075658E" w:rsidP="0075658E">
      <w:pPr>
        <w:numPr>
          <w:ilvl w:val="0"/>
          <w:numId w:val="4"/>
        </w:num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qualora, dopo tre contestazioni formali comunicate con PEC da parte della stazione appaltanti nello stesso anno solare, dovessero persistere ritardi nell’esecuzione del contratto o quest’ultimo continuasse ad essere svolto in modo gravemente insufficiente;</w:t>
      </w:r>
    </w:p>
    <w:p w14:paraId="2E3E3630" w14:textId="77777777" w:rsidR="0075658E" w:rsidRPr="0075658E" w:rsidRDefault="0075658E" w:rsidP="0075658E">
      <w:pPr>
        <w:numPr>
          <w:ilvl w:val="0"/>
          <w:numId w:val="4"/>
        </w:num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nel caso in cui si verifichino le cause di nullità previste dall’art.3 della Legge n.136/13.08.2010.</w:t>
      </w:r>
    </w:p>
    <w:p w14:paraId="23B19FFD" w14:textId="77777777" w:rsidR="0075658E" w:rsidRPr="0075658E" w:rsidRDefault="0075658E" w:rsidP="0075658E">
      <w:p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In caso di risoluzione del contratto a causa dell’impresa aggiudicatario, la stazione appaltante ha il diritto di:</w:t>
      </w:r>
    </w:p>
    <w:p w14:paraId="70536A80" w14:textId="77777777" w:rsidR="0075658E" w:rsidRPr="0075658E" w:rsidRDefault="0075658E" w:rsidP="0075658E">
      <w:pPr>
        <w:numPr>
          <w:ilvl w:val="0"/>
          <w:numId w:val="4"/>
        </w:num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assumere le decisioni più opportune per assicurare la continuità del contratto senza che gli altri concorrenti della gara possano vantare diritto alcuno;</w:t>
      </w:r>
    </w:p>
    <w:p w14:paraId="4B29962D" w14:textId="77777777" w:rsidR="0075658E" w:rsidRPr="0075658E" w:rsidRDefault="0075658E" w:rsidP="0075658E">
      <w:pPr>
        <w:numPr>
          <w:ilvl w:val="0"/>
          <w:numId w:val="4"/>
        </w:num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 xml:space="preserve">addebitare al Fornitore una quota fino ad un massimo del 10% del valore di aggiudicazione (IVA esclusa), a titolo di penale e di indennizzo dovuto alle stazioni appaltanti, salvo il risarcimento di eventuali maggiori danni; </w:t>
      </w:r>
    </w:p>
    <w:p w14:paraId="157328EC" w14:textId="77777777" w:rsidR="0075658E" w:rsidRPr="0075658E" w:rsidRDefault="0075658E" w:rsidP="0075658E">
      <w:pPr>
        <w:numPr>
          <w:ilvl w:val="0"/>
          <w:numId w:val="4"/>
        </w:num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 xml:space="preserve">rivalersi anche sugli eventuali crediti vantati dalla ditta per il contratto precedentemente svolto; </w:t>
      </w:r>
    </w:p>
    <w:p w14:paraId="7DF5A0C6" w14:textId="77777777" w:rsidR="0075658E" w:rsidRPr="0075658E" w:rsidRDefault="0075658E" w:rsidP="0075658E">
      <w:pPr>
        <w:numPr>
          <w:ilvl w:val="0"/>
          <w:numId w:val="4"/>
        </w:num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 xml:space="preserve">incamerare il deposito cauzionale e/o richiedere il risarcimento dei maggiori danni subiti. </w:t>
      </w:r>
    </w:p>
    <w:p w14:paraId="5325D13A" w14:textId="77777777" w:rsidR="0075658E" w:rsidRPr="0075658E" w:rsidRDefault="0075658E" w:rsidP="0075658E">
      <w:p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 xml:space="preserve">Nei casi di risoluzione del contratto di cui sopra, l’Amministrazione appaltante si riserva ogni diritto al risarcimento dei danni subiti e, in particolare, si riserva di esigere dal contraente il rimborso di eventuali maggiori spese incontrate rispetto a quelle che avrebbero sostenuto in presenza di un regolare adempimento del contratto. </w:t>
      </w:r>
    </w:p>
    <w:p w14:paraId="6CD87D4D" w14:textId="77777777" w:rsidR="0075658E" w:rsidRPr="0075658E" w:rsidRDefault="0075658E" w:rsidP="0075658E">
      <w:p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u w:val="single"/>
          <w:lang w:val="it-IT"/>
        </w:rPr>
        <w:t>L’impresa si dovrà attenere alla vigente normativa riguardo all’interruzione di pubblico servizio e dovrà rispettare completamente le esigenze operative dell’ente e prestare piena collaborazione per assicurare il subentro meno problematico possibile di altra Impresa nell’esecuzione del contratto</w:t>
      </w:r>
      <w:r w:rsidRPr="0075658E">
        <w:rPr>
          <w:rFonts w:ascii="Century Gothic" w:eastAsia="Times New Roman" w:hAnsi="Century Gothic"/>
          <w:sz w:val="20"/>
          <w:szCs w:val="20"/>
          <w:lang w:val="it-IT"/>
        </w:rPr>
        <w:t>.</w:t>
      </w:r>
    </w:p>
    <w:p w14:paraId="484BEE01" w14:textId="77777777" w:rsidR="0075658E" w:rsidRPr="0075658E" w:rsidRDefault="0075658E" w:rsidP="0075658E">
      <w:p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Fatte salve, comunque, le disposizioni degli art.li 121-122-123 del D. Lgs. 36/2023.</w:t>
      </w:r>
    </w:p>
    <w:p w14:paraId="4581ACCA" w14:textId="77777777" w:rsidR="009A2CC4" w:rsidRPr="0075658E" w:rsidRDefault="009A2CC4" w:rsidP="0057039B">
      <w:pPr>
        <w:spacing w:line="276" w:lineRule="auto"/>
        <w:jc w:val="both"/>
        <w:rPr>
          <w:rFonts w:ascii="Century Gothic" w:hAnsi="Century Gothic" w:cs="Arial"/>
          <w:sz w:val="20"/>
          <w:szCs w:val="20"/>
          <w:highlight w:val="yellow"/>
          <w:lang w:val="it-IT"/>
        </w:rPr>
      </w:pPr>
    </w:p>
    <w:p w14:paraId="249021A8" w14:textId="1B1E5243" w:rsidR="00BC7B06" w:rsidRPr="0075658E" w:rsidRDefault="00BC7B06" w:rsidP="0057039B">
      <w:pPr>
        <w:pStyle w:val="Titolo1"/>
        <w:rPr>
          <w:rFonts w:ascii="Century Gothic" w:hAnsi="Century Gothic"/>
          <w:sz w:val="20"/>
          <w:szCs w:val="20"/>
        </w:rPr>
      </w:pPr>
      <w:bookmarkStart w:id="34" w:name="_Toc209693323"/>
      <w:r w:rsidRPr="0075658E">
        <w:rPr>
          <w:rFonts w:ascii="Century Gothic" w:hAnsi="Century Gothic"/>
          <w:sz w:val="20"/>
          <w:szCs w:val="20"/>
        </w:rPr>
        <w:t xml:space="preserve">Art. </w:t>
      </w:r>
      <w:r w:rsidR="00826E78">
        <w:rPr>
          <w:rFonts w:ascii="Century Gothic" w:hAnsi="Century Gothic"/>
          <w:sz w:val="20"/>
          <w:szCs w:val="20"/>
        </w:rPr>
        <w:t>23</w:t>
      </w:r>
      <w:r w:rsidR="000335F7" w:rsidRPr="0075658E">
        <w:rPr>
          <w:rFonts w:ascii="Century Gothic" w:hAnsi="Century Gothic"/>
          <w:sz w:val="20"/>
          <w:szCs w:val="20"/>
        </w:rPr>
        <w:t xml:space="preserve"> </w:t>
      </w:r>
      <w:r w:rsidRPr="0075658E">
        <w:rPr>
          <w:rFonts w:ascii="Century Gothic" w:hAnsi="Century Gothic"/>
          <w:sz w:val="20"/>
          <w:szCs w:val="20"/>
        </w:rPr>
        <w:t>FORO COMPETENTE</w:t>
      </w:r>
      <w:bookmarkEnd w:id="34"/>
    </w:p>
    <w:p w14:paraId="14C884D7" w14:textId="77777777" w:rsidR="0075658E" w:rsidRPr="0075658E" w:rsidRDefault="0075658E" w:rsidP="0075658E">
      <w:p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 xml:space="preserve">In caso di ricorso all’Autorità Giudiziaria nella fase di indizione e svolgimento della procedura di gara sarà competente esclusivo e inderogabile il Foro di Milano. </w:t>
      </w:r>
    </w:p>
    <w:p w14:paraId="7B426194" w14:textId="77777777" w:rsidR="003E1BFC" w:rsidRPr="0075658E" w:rsidRDefault="003E1BFC" w:rsidP="0057039B">
      <w:pPr>
        <w:spacing w:line="276" w:lineRule="auto"/>
        <w:jc w:val="both"/>
        <w:rPr>
          <w:rFonts w:ascii="Century Gothic" w:hAnsi="Century Gothic" w:cs="Arial"/>
          <w:sz w:val="20"/>
          <w:szCs w:val="20"/>
          <w:highlight w:val="yellow"/>
          <w:lang w:val="it-IT"/>
        </w:rPr>
      </w:pPr>
    </w:p>
    <w:p w14:paraId="3976E89B" w14:textId="4AEF3867" w:rsidR="00BC7B06" w:rsidRPr="0075658E" w:rsidRDefault="00D021A1" w:rsidP="0057039B">
      <w:pPr>
        <w:pStyle w:val="Titolo1"/>
        <w:rPr>
          <w:rFonts w:ascii="Century Gothic" w:hAnsi="Century Gothic"/>
          <w:sz w:val="20"/>
          <w:szCs w:val="20"/>
        </w:rPr>
      </w:pPr>
      <w:bookmarkStart w:id="35" w:name="_Toc209693324"/>
      <w:r w:rsidRPr="0075658E">
        <w:rPr>
          <w:rFonts w:ascii="Century Gothic" w:hAnsi="Century Gothic"/>
          <w:sz w:val="20"/>
          <w:szCs w:val="20"/>
        </w:rPr>
        <w:t xml:space="preserve">Art. </w:t>
      </w:r>
      <w:r w:rsidR="00826E78">
        <w:rPr>
          <w:rFonts w:ascii="Century Gothic" w:hAnsi="Century Gothic"/>
          <w:sz w:val="20"/>
          <w:szCs w:val="20"/>
        </w:rPr>
        <w:t>24</w:t>
      </w:r>
      <w:r w:rsidR="002C74EB" w:rsidRPr="0075658E">
        <w:rPr>
          <w:rFonts w:ascii="Century Gothic" w:hAnsi="Century Gothic"/>
          <w:sz w:val="20"/>
          <w:szCs w:val="20"/>
        </w:rPr>
        <w:t xml:space="preserve"> </w:t>
      </w:r>
      <w:r w:rsidRPr="0075658E">
        <w:rPr>
          <w:rFonts w:ascii="Century Gothic" w:hAnsi="Century Gothic"/>
          <w:sz w:val="20"/>
          <w:szCs w:val="20"/>
        </w:rPr>
        <w:t>RESPONSABILE DEL PROCEDIMENTO</w:t>
      </w:r>
      <w:bookmarkEnd w:id="35"/>
    </w:p>
    <w:p w14:paraId="4CB8B60E" w14:textId="741CB5FA" w:rsidR="0075658E" w:rsidRDefault="0075658E" w:rsidP="0075658E">
      <w:pPr>
        <w:spacing w:line="276" w:lineRule="auto"/>
        <w:jc w:val="both"/>
        <w:rPr>
          <w:rFonts w:ascii="Century Gothic" w:eastAsia="Times New Roman" w:hAnsi="Century Gothic"/>
          <w:sz w:val="20"/>
          <w:szCs w:val="20"/>
          <w:lang w:val="it-IT"/>
        </w:rPr>
      </w:pPr>
      <w:r w:rsidRPr="0075658E">
        <w:rPr>
          <w:rFonts w:ascii="Century Gothic" w:eastAsia="Times New Roman" w:hAnsi="Century Gothic"/>
          <w:sz w:val="20"/>
          <w:szCs w:val="20"/>
          <w:lang w:val="it-IT"/>
        </w:rPr>
        <w:t xml:space="preserve">Si informa che, ai sensi </w:t>
      </w:r>
      <w:r w:rsidRPr="0075658E">
        <w:rPr>
          <w:rFonts w:ascii="Century Gothic" w:eastAsia="Times New Roman" w:hAnsi="Century Gothic"/>
          <w:color w:val="000000"/>
          <w:sz w:val="20"/>
          <w:szCs w:val="20"/>
          <w:lang w:val="it-IT"/>
        </w:rPr>
        <w:t xml:space="preserve">dell’art.15 e dell’Allegato I.2 del Codice, </w:t>
      </w:r>
      <w:r w:rsidRPr="0075658E">
        <w:rPr>
          <w:rFonts w:ascii="Century Gothic" w:eastAsia="Times New Roman" w:hAnsi="Century Gothic"/>
          <w:sz w:val="20"/>
          <w:szCs w:val="20"/>
          <w:lang w:val="it-IT"/>
        </w:rPr>
        <w:t>per la presente gara il Responsabile Unico del Progetto</w:t>
      </w:r>
      <w:r w:rsidRPr="0075658E">
        <w:rPr>
          <w:rFonts w:ascii="Century Gothic" w:eastAsia="Times New Roman" w:hAnsi="Century Gothic"/>
          <w:color w:val="000000"/>
          <w:sz w:val="20"/>
          <w:szCs w:val="20"/>
          <w:lang w:val="it-IT"/>
        </w:rPr>
        <w:t xml:space="preserve"> </w:t>
      </w:r>
      <w:r w:rsidRPr="0075658E">
        <w:rPr>
          <w:rFonts w:ascii="Century Gothic" w:eastAsia="Times New Roman" w:hAnsi="Century Gothic"/>
          <w:sz w:val="20"/>
          <w:szCs w:val="20"/>
          <w:lang w:val="it-IT"/>
        </w:rPr>
        <w:t xml:space="preserve">è il Dott. Alessandro Gervasi, Direttore S.C. Gestione Approvvigionamenti (e-mail </w:t>
      </w:r>
      <w:hyperlink r:id="rId9" w:history="1">
        <w:r w:rsidR="00C40A42" w:rsidRPr="004A5A4D">
          <w:rPr>
            <w:rStyle w:val="Collegamentoipertestuale"/>
            <w:rFonts w:ascii="Century Gothic" w:eastAsia="Times New Roman" w:hAnsi="Century Gothic"/>
            <w:sz w:val="20"/>
            <w:szCs w:val="20"/>
            <w:lang w:val="it-IT"/>
          </w:rPr>
          <w:t>approvvigionamenti@areu.lombardia.it</w:t>
        </w:r>
      </w:hyperlink>
      <w:r w:rsidRPr="0075658E">
        <w:rPr>
          <w:rFonts w:ascii="Century Gothic" w:eastAsia="Times New Roman" w:hAnsi="Century Gothic"/>
          <w:sz w:val="20"/>
          <w:szCs w:val="20"/>
          <w:lang w:val="it-IT"/>
        </w:rPr>
        <w:t xml:space="preserve">). </w:t>
      </w:r>
    </w:p>
    <w:p w14:paraId="098F33A4" w14:textId="77777777" w:rsidR="00C40A42" w:rsidRPr="0075658E" w:rsidRDefault="00C40A42" w:rsidP="0075658E">
      <w:pPr>
        <w:spacing w:line="276" w:lineRule="auto"/>
        <w:jc w:val="both"/>
        <w:rPr>
          <w:rFonts w:ascii="Century Gothic" w:eastAsia="Times New Roman" w:hAnsi="Century Gothic"/>
          <w:sz w:val="20"/>
          <w:szCs w:val="20"/>
          <w:lang w:val="it-IT"/>
        </w:rPr>
      </w:pPr>
    </w:p>
    <w:p w14:paraId="00728A0C" w14:textId="77777777" w:rsidR="0057039B" w:rsidRPr="0075658E" w:rsidRDefault="0057039B" w:rsidP="0057039B">
      <w:pPr>
        <w:spacing w:line="276" w:lineRule="auto"/>
        <w:jc w:val="both"/>
        <w:rPr>
          <w:rFonts w:ascii="Century Gothic" w:hAnsi="Century Gothic" w:cs="Arial"/>
          <w:sz w:val="20"/>
          <w:szCs w:val="20"/>
          <w:highlight w:val="yellow"/>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A0D6A" w:rsidRPr="0075658E" w14:paraId="3EA11454" w14:textId="77777777" w:rsidTr="00D73B91">
        <w:tc>
          <w:tcPr>
            <w:tcW w:w="4814" w:type="dxa"/>
            <w:vAlign w:val="center"/>
          </w:tcPr>
          <w:p w14:paraId="04941358" w14:textId="346BA0F1" w:rsidR="009A0D6A" w:rsidRPr="0075658E" w:rsidRDefault="0057039B" w:rsidP="0057039B">
            <w:pPr>
              <w:spacing w:line="276" w:lineRule="auto"/>
              <w:jc w:val="center"/>
              <w:rPr>
                <w:rFonts w:ascii="Century Gothic" w:hAnsi="Century Gothic" w:cs="Arial"/>
                <w:b/>
                <w:sz w:val="20"/>
                <w:szCs w:val="20"/>
                <w:lang w:val="it-IT"/>
              </w:rPr>
            </w:pPr>
            <w:r w:rsidRPr="0075658E">
              <w:rPr>
                <w:rFonts w:ascii="Century Gothic" w:hAnsi="Century Gothic" w:cs="Arial"/>
                <w:b/>
                <w:sz w:val="20"/>
                <w:szCs w:val="20"/>
                <w:lang w:val="it-IT"/>
              </w:rPr>
              <w:lastRenderedPageBreak/>
              <w:t>AGENZIA REGIONALE EMERGENZA URGENZA</w:t>
            </w:r>
          </w:p>
        </w:tc>
        <w:tc>
          <w:tcPr>
            <w:tcW w:w="4814" w:type="dxa"/>
            <w:vAlign w:val="center"/>
          </w:tcPr>
          <w:p w14:paraId="600BC568" w14:textId="2E43924C" w:rsidR="009A0D6A" w:rsidRPr="0075658E" w:rsidRDefault="0057039B" w:rsidP="0057039B">
            <w:pPr>
              <w:spacing w:line="276" w:lineRule="auto"/>
              <w:jc w:val="center"/>
              <w:rPr>
                <w:rFonts w:ascii="Century Gothic" w:hAnsi="Century Gothic" w:cs="Arial"/>
                <w:b/>
                <w:sz w:val="20"/>
                <w:szCs w:val="20"/>
                <w:lang w:val="it-IT"/>
              </w:rPr>
            </w:pPr>
            <w:r w:rsidRPr="0075658E">
              <w:rPr>
                <w:rFonts w:ascii="Century Gothic" w:hAnsi="Century Gothic" w:cs="Arial"/>
                <w:b/>
                <w:bCs/>
                <w:sz w:val="20"/>
                <w:szCs w:val="20"/>
                <w:lang w:val="it-IT"/>
              </w:rPr>
              <w:t>AGGIUDICATARIO</w:t>
            </w:r>
          </w:p>
        </w:tc>
      </w:tr>
      <w:tr w:rsidR="009A0D6A" w:rsidRPr="0075658E" w14:paraId="3241DC09" w14:textId="77777777" w:rsidTr="00D73B91">
        <w:tc>
          <w:tcPr>
            <w:tcW w:w="4814" w:type="dxa"/>
            <w:vAlign w:val="center"/>
          </w:tcPr>
          <w:p w14:paraId="4495A36C" w14:textId="77777777" w:rsidR="009A0D6A" w:rsidRPr="0075658E" w:rsidRDefault="009A0D6A" w:rsidP="0057039B">
            <w:pPr>
              <w:spacing w:line="276" w:lineRule="auto"/>
              <w:jc w:val="center"/>
              <w:rPr>
                <w:rFonts w:ascii="Century Gothic" w:hAnsi="Century Gothic" w:cs="Arial"/>
                <w:sz w:val="20"/>
                <w:szCs w:val="20"/>
                <w:lang w:val="it-IT"/>
              </w:rPr>
            </w:pPr>
            <w:r w:rsidRPr="0075658E">
              <w:rPr>
                <w:rFonts w:ascii="Century Gothic" w:hAnsi="Century Gothic" w:cs="Arial"/>
                <w:sz w:val="20"/>
                <w:szCs w:val="20"/>
                <w:lang w:val="it-IT"/>
              </w:rPr>
              <w:t>IL DIRETTORE GENERALE</w:t>
            </w:r>
          </w:p>
        </w:tc>
        <w:tc>
          <w:tcPr>
            <w:tcW w:w="4814" w:type="dxa"/>
            <w:vAlign w:val="center"/>
          </w:tcPr>
          <w:p w14:paraId="3BAB35F5" w14:textId="41B67D70" w:rsidR="009A0D6A" w:rsidRPr="0075658E" w:rsidRDefault="009A0D6A" w:rsidP="0057039B">
            <w:pPr>
              <w:spacing w:line="276" w:lineRule="auto"/>
              <w:jc w:val="center"/>
              <w:rPr>
                <w:rFonts w:ascii="Century Gothic" w:hAnsi="Century Gothic" w:cs="Arial"/>
                <w:bCs/>
                <w:sz w:val="20"/>
                <w:szCs w:val="20"/>
                <w:lang w:val="it-IT"/>
              </w:rPr>
            </w:pPr>
            <w:r w:rsidRPr="0075658E">
              <w:rPr>
                <w:rFonts w:ascii="Century Gothic" w:hAnsi="Century Gothic" w:cs="Arial"/>
                <w:bCs/>
                <w:sz w:val="20"/>
                <w:szCs w:val="20"/>
                <w:lang w:val="it-IT"/>
              </w:rPr>
              <w:t>IL LEGALE RAPPRESENTANTE</w:t>
            </w:r>
          </w:p>
        </w:tc>
      </w:tr>
      <w:tr w:rsidR="009A0D6A" w:rsidRPr="0075658E" w14:paraId="12F9B066" w14:textId="77777777" w:rsidTr="00D73B91">
        <w:tc>
          <w:tcPr>
            <w:tcW w:w="4814" w:type="dxa"/>
            <w:vAlign w:val="center"/>
          </w:tcPr>
          <w:p w14:paraId="23A30B8E" w14:textId="66AC5221" w:rsidR="009A0D6A" w:rsidRPr="0075658E" w:rsidRDefault="009D4FF2" w:rsidP="0057039B">
            <w:pPr>
              <w:spacing w:line="276" w:lineRule="auto"/>
              <w:jc w:val="center"/>
              <w:rPr>
                <w:rFonts w:ascii="Century Gothic" w:hAnsi="Century Gothic" w:cs="Arial"/>
                <w:sz w:val="20"/>
                <w:szCs w:val="20"/>
                <w:lang w:val="it-IT"/>
              </w:rPr>
            </w:pPr>
            <w:r w:rsidRPr="0075658E">
              <w:rPr>
                <w:rFonts w:ascii="Century Gothic" w:hAnsi="Century Gothic" w:cs="Arial"/>
                <w:bCs/>
                <w:sz w:val="20"/>
                <w:szCs w:val="20"/>
                <w:lang w:val="it-IT"/>
              </w:rPr>
              <w:t>Massimo Lombardo</w:t>
            </w:r>
          </w:p>
        </w:tc>
        <w:tc>
          <w:tcPr>
            <w:tcW w:w="4814" w:type="dxa"/>
            <w:vAlign w:val="center"/>
          </w:tcPr>
          <w:p w14:paraId="40FF0899" w14:textId="7C7ED51A" w:rsidR="009A0D6A" w:rsidRPr="0075658E" w:rsidRDefault="009A0D6A" w:rsidP="0057039B">
            <w:pPr>
              <w:spacing w:line="276" w:lineRule="auto"/>
              <w:rPr>
                <w:rFonts w:ascii="Century Gothic" w:hAnsi="Century Gothic" w:cs="Arial"/>
                <w:bCs/>
                <w:sz w:val="20"/>
                <w:szCs w:val="20"/>
                <w:lang w:val="it-IT"/>
              </w:rPr>
            </w:pPr>
            <w:r w:rsidRPr="0075658E">
              <w:rPr>
                <w:rFonts w:ascii="Century Gothic" w:hAnsi="Century Gothic" w:cs="Arial"/>
                <w:sz w:val="20"/>
                <w:szCs w:val="20"/>
                <w:lang w:val="it-IT"/>
              </w:rPr>
              <w:t xml:space="preserve">                    </w:t>
            </w:r>
            <w:r w:rsidR="0077093E" w:rsidRPr="0075658E">
              <w:rPr>
                <w:rFonts w:ascii="Century Gothic" w:hAnsi="Century Gothic" w:cs="Arial"/>
                <w:sz w:val="20"/>
                <w:szCs w:val="20"/>
                <w:lang w:val="it-IT"/>
              </w:rPr>
              <w:t>………………………….</w:t>
            </w:r>
          </w:p>
        </w:tc>
      </w:tr>
      <w:tr w:rsidR="009A0D6A" w:rsidRPr="0075658E" w14:paraId="16FE1B59" w14:textId="77777777" w:rsidTr="00D73B91">
        <w:tc>
          <w:tcPr>
            <w:tcW w:w="4814" w:type="dxa"/>
          </w:tcPr>
          <w:p w14:paraId="0FF0F23A" w14:textId="77777777" w:rsidR="009A0D6A" w:rsidRPr="0075658E" w:rsidRDefault="009A0D6A" w:rsidP="0057039B">
            <w:pPr>
              <w:spacing w:line="276" w:lineRule="auto"/>
              <w:jc w:val="center"/>
              <w:rPr>
                <w:rFonts w:ascii="Century Gothic" w:hAnsi="Century Gothic" w:cs="Arial"/>
                <w:sz w:val="20"/>
                <w:szCs w:val="20"/>
                <w:lang w:val="it-IT"/>
              </w:rPr>
            </w:pPr>
            <w:r w:rsidRPr="0075658E">
              <w:rPr>
                <w:rFonts w:ascii="Century Gothic" w:hAnsi="Century Gothic" w:cs="Arial"/>
                <w:sz w:val="20"/>
                <w:szCs w:val="20"/>
                <w:lang w:val="it-IT" w:eastAsia="it-IT"/>
              </w:rPr>
              <w:t>f.to digitalmente</w:t>
            </w:r>
          </w:p>
        </w:tc>
        <w:tc>
          <w:tcPr>
            <w:tcW w:w="4814" w:type="dxa"/>
          </w:tcPr>
          <w:p w14:paraId="29896540" w14:textId="77777777" w:rsidR="009A0D6A" w:rsidRPr="0075658E" w:rsidRDefault="009A0D6A" w:rsidP="0057039B">
            <w:pPr>
              <w:spacing w:line="276" w:lineRule="auto"/>
              <w:jc w:val="center"/>
              <w:rPr>
                <w:rFonts w:ascii="Century Gothic" w:hAnsi="Century Gothic" w:cs="Arial"/>
                <w:bCs/>
                <w:sz w:val="20"/>
                <w:szCs w:val="20"/>
                <w:lang w:val="it-IT"/>
              </w:rPr>
            </w:pPr>
            <w:r w:rsidRPr="0075658E">
              <w:rPr>
                <w:rFonts w:ascii="Century Gothic" w:hAnsi="Century Gothic" w:cs="Arial"/>
                <w:bCs/>
                <w:sz w:val="20"/>
                <w:szCs w:val="20"/>
                <w:lang w:val="it-IT"/>
              </w:rPr>
              <w:t>f.to digitalmente</w:t>
            </w:r>
          </w:p>
        </w:tc>
      </w:tr>
    </w:tbl>
    <w:p w14:paraId="52B0AD57" w14:textId="77777777" w:rsidR="00345C9B" w:rsidRPr="00262C82" w:rsidRDefault="00345C9B" w:rsidP="0057039B">
      <w:pPr>
        <w:spacing w:line="276" w:lineRule="auto"/>
        <w:jc w:val="both"/>
        <w:rPr>
          <w:rFonts w:ascii="Century Gothic" w:hAnsi="Century Gothic" w:cs="Arial"/>
          <w:sz w:val="20"/>
          <w:szCs w:val="20"/>
          <w:lang w:val="it-IT"/>
        </w:rPr>
      </w:pPr>
    </w:p>
    <w:sectPr w:rsidR="00345C9B" w:rsidRPr="00262C82" w:rsidSect="00AB283C">
      <w:headerReference w:type="default" r:id="rId10"/>
      <w:footerReference w:type="default" r:id="rId11"/>
      <w:pgSz w:w="11906" w:h="16838"/>
      <w:pgMar w:top="2410" w:right="1134" w:bottom="1702" w:left="1134" w:header="567" w:footer="1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59FC0" w14:textId="77777777" w:rsidR="00BA0BD0" w:rsidRDefault="00BA0BD0" w:rsidP="00AB0444">
      <w:r>
        <w:separator/>
      </w:r>
    </w:p>
  </w:endnote>
  <w:endnote w:type="continuationSeparator" w:id="0">
    <w:p w14:paraId="71F58AEB" w14:textId="77777777" w:rsidR="00BA0BD0" w:rsidRDefault="00BA0BD0" w:rsidP="00AB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017349"/>
      <w:docPartObj>
        <w:docPartGallery w:val="Page Numbers (Bottom of Page)"/>
        <w:docPartUnique/>
      </w:docPartObj>
    </w:sdtPr>
    <w:sdtEndPr>
      <w:rPr>
        <w:rFonts w:ascii="Century Gothic" w:hAnsi="Century Gothic"/>
        <w:sz w:val="18"/>
      </w:rPr>
    </w:sdtEndPr>
    <w:sdtContent>
      <w:p w14:paraId="3BC1A948" w14:textId="70DC66AA" w:rsidR="00CF6032" w:rsidRPr="00172076" w:rsidRDefault="00CF6032">
        <w:pPr>
          <w:pStyle w:val="Pidipagina"/>
          <w:jc w:val="right"/>
          <w:rPr>
            <w:rFonts w:ascii="Century Gothic" w:hAnsi="Century Gothic"/>
            <w:sz w:val="18"/>
          </w:rPr>
        </w:pPr>
        <w:r w:rsidRPr="00172076">
          <w:rPr>
            <w:rFonts w:ascii="Century Gothic" w:hAnsi="Century Gothic"/>
            <w:sz w:val="18"/>
          </w:rPr>
          <w:fldChar w:fldCharType="begin"/>
        </w:r>
        <w:r w:rsidRPr="00172076">
          <w:rPr>
            <w:rFonts w:ascii="Century Gothic" w:hAnsi="Century Gothic"/>
            <w:sz w:val="18"/>
          </w:rPr>
          <w:instrText>PAGE   \* MERGEFORMAT</w:instrText>
        </w:r>
        <w:r w:rsidRPr="00172076">
          <w:rPr>
            <w:rFonts w:ascii="Century Gothic" w:hAnsi="Century Gothic"/>
            <w:sz w:val="18"/>
          </w:rPr>
          <w:fldChar w:fldCharType="separate"/>
        </w:r>
        <w:r w:rsidR="007C14DB" w:rsidRPr="007C14DB">
          <w:rPr>
            <w:rFonts w:ascii="Century Gothic" w:hAnsi="Century Gothic"/>
            <w:noProof/>
            <w:sz w:val="18"/>
            <w:lang w:val="it-IT"/>
          </w:rPr>
          <w:t>2</w:t>
        </w:r>
        <w:r w:rsidRPr="00172076">
          <w:rPr>
            <w:rFonts w:ascii="Century Gothic" w:hAnsi="Century Gothic"/>
            <w:sz w:val="18"/>
          </w:rPr>
          <w:fldChar w:fldCharType="end"/>
        </w:r>
      </w:p>
    </w:sdtContent>
  </w:sdt>
  <w:p w14:paraId="50847CDB" w14:textId="20B16581" w:rsidR="00CF6032" w:rsidRPr="00523861" w:rsidRDefault="00E1057D" w:rsidP="00523861">
    <w:pPr>
      <w:pStyle w:val="Pidipagina"/>
      <w:jc w:val="right"/>
      <w:rPr>
        <w:lang w:val="it-IT"/>
      </w:rPr>
    </w:pPr>
    <w:r>
      <w:rPr>
        <w:noProof/>
        <w:lang w:val="it-IT" w:eastAsia="it-IT"/>
      </w:rPr>
      <w:drawing>
        <wp:inline distT="0" distB="0" distL="0" distR="0" wp14:anchorId="63833F21" wp14:editId="55E3D6B9">
          <wp:extent cx="6115050" cy="552450"/>
          <wp:effectExtent l="0" t="0" r="0" b="0"/>
          <wp:docPr id="3" name="Immagine 3" descr="CartaIntestata_1Foglio_Rev 2022_Piè di Pagina_NO MARGINI-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aIntestata_1Foglio_Rev 2022_Piè di Pagina_NO MARGINI-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552450"/>
                  </a:xfrm>
                  <a:prstGeom prst="rect">
                    <a:avLst/>
                  </a:prstGeom>
                  <a:noFill/>
                  <a:ln>
                    <a:noFill/>
                  </a:ln>
                </pic:spPr>
              </pic:pic>
            </a:graphicData>
          </a:graphic>
        </wp:inline>
      </w:drawing>
    </w:r>
    <w:r w:rsidR="00CF6032" w:rsidRPr="00523861">
      <w:rPr>
        <w:rFonts w:ascii="Century Gothic" w:eastAsia="Times New Roman" w:hAnsi="Century Gothic" w:cs="Calibri"/>
        <w:sz w:val="16"/>
        <w:lang w:val="it-IT" w:eastAsia="it-I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34D8F" w14:textId="77777777" w:rsidR="00BA0BD0" w:rsidRDefault="00BA0BD0" w:rsidP="00AB0444">
      <w:r>
        <w:separator/>
      </w:r>
    </w:p>
  </w:footnote>
  <w:footnote w:type="continuationSeparator" w:id="0">
    <w:p w14:paraId="692C36EC" w14:textId="77777777" w:rsidR="00BA0BD0" w:rsidRDefault="00BA0BD0" w:rsidP="00AB0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FCB0A" w14:textId="6B56DF73" w:rsidR="00CF6032" w:rsidRDefault="00CF6032">
    <w:pPr>
      <w:pStyle w:val="Intestazione"/>
    </w:pPr>
    <w:r w:rsidRPr="00686F6B">
      <w:rPr>
        <w:noProof/>
        <w:lang w:val="it-IT" w:eastAsia="it-IT"/>
      </w:rPr>
      <w:drawing>
        <wp:inline distT="0" distB="0" distL="0" distR="0" wp14:anchorId="445CA770" wp14:editId="3420D9F8">
          <wp:extent cx="1800225" cy="10763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6075"/>
    <w:multiLevelType w:val="hybridMultilevel"/>
    <w:tmpl w:val="8EF6EBA4"/>
    <w:lvl w:ilvl="0" w:tplc="963AC770">
      <w:numFmt w:val="bullet"/>
      <w:lvlText w:val="-"/>
      <w:lvlJc w:val="left"/>
      <w:pPr>
        <w:ind w:left="1066" w:hanging="706"/>
      </w:pPr>
      <w:rPr>
        <w:rFonts w:ascii="Times New Roman" w:eastAsia="Cambr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E73673"/>
    <w:multiLevelType w:val="multilevel"/>
    <w:tmpl w:val="C63EB546"/>
    <w:lvl w:ilvl="0">
      <w:start w:val="1"/>
      <w:numFmt w:val="decimal"/>
      <w:lvlText w:val="%1."/>
      <w:lvlJc w:val="left"/>
      <w:pPr>
        <w:tabs>
          <w:tab w:val="num" w:pos="2255"/>
        </w:tabs>
        <w:ind w:left="2255" w:hanging="360"/>
      </w:pPr>
      <w:rPr>
        <w:rFonts w:hint="default"/>
      </w:rPr>
    </w:lvl>
    <w:lvl w:ilvl="1">
      <w:start w:val="1"/>
      <w:numFmt w:val="bullet"/>
      <w:lvlText w:val="◦"/>
      <w:lvlJc w:val="left"/>
      <w:pPr>
        <w:tabs>
          <w:tab w:val="num" w:pos="2615"/>
        </w:tabs>
        <w:ind w:left="2615" w:hanging="360"/>
      </w:pPr>
      <w:rPr>
        <w:rFonts w:ascii="OpenSymbol" w:hAnsi="OpenSymbol" w:cs="OpenSymbol" w:hint="default"/>
      </w:rPr>
    </w:lvl>
    <w:lvl w:ilvl="2">
      <w:start w:val="1"/>
      <w:numFmt w:val="bullet"/>
      <w:lvlText w:val="▪"/>
      <w:lvlJc w:val="left"/>
      <w:pPr>
        <w:tabs>
          <w:tab w:val="num" w:pos="2975"/>
        </w:tabs>
        <w:ind w:left="2975" w:hanging="360"/>
      </w:pPr>
      <w:rPr>
        <w:rFonts w:ascii="OpenSymbol" w:hAnsi="OpenSymbol" w:cs="OpenSymbol" w:hint="default"/>
      </w:rPr>
    </w:lvl>
    <w:lvl w:ilvl="3">
      <w:start w:val="1"/>
      <w:numFmt w:val="bullet"/>
      <w:lvlText w:val=""/>
      <w:lvlJc w:val="left"/>
      <w:pPr>
        <w:tabs>
          <w:tab w:val="num" w:pos="3335"/>
        </w:tabs>
        <w:ind w:left="3335" w:hanging="360"/>
      </w:pPr>
      <w:rPr>
        <w:rFonts w:ascii="Symbol" w:hAnsi="Symbol" w:cs="Symbol" w:hint="default"/>
      </w:rPr>
    </w:lvl>
    <w:lvl w:ilvl="4">
      <w:start w:val="1"/>
      <w:numFmt w:val="bullet"/>
      <w:lvlText w:val="◦"/>
      <w:lvlJc w:val="left"/>
      <w:pPr>
        <w:tabs>
          <w:tab w:val="num" w:pos="3695"/>
        </w:tabs>
        <w:ind w:left="3695" w:hanging="360"/>
      </w:pPr>
      <w:rPr>
        <w:rFonts w:ascii="OpenSymbol" w:hAnsi="OpenSymbol" w:cs="OpenSymbol" w:hint="default"/>
      </w:rPr>
    </w:lvl>
    <w:lvl w:ilvl="5">
      <w:start w:val="1"/>
      <w:numFmt w:val="bullet"/>
      <w:lvlText w:val="▪"/>
      <w:lvlJc w:val="left"/>
      <w:pPr>
        <w:tabs>
          <w:tab w:val="num" w:pos="4055"/>
        </w:tabs>
        <w:ind w:left="4055" w:hanging="360"/>
      </w:pPr>
      <w:rPr>
        <w:rFonts w:ascii="OpenSymbol" w:hAnsi="OpenSymbol" w:cs="OpenSymbol" w:hint="default"/>
      </w:rPr>
    </w:lvl>
    <w:lvl w:ilvl="6">
      <w:start w:val="1"/>
      <w:numFmt w:val="bullet"/>
      <w:lvlText w:val=""/>
      <w:lvlJc w:val="left"/>
      <w:pPr>
        <w:tabs>
          <w:tab w:val="num" w:pos="4415"/>
        </w:tabs>
        <w:ind w:left="4415" w:hanging="360"/>
      </w:pPr>
      <w:rPr>
        <w:rFonts w:ascii="Symbol" w:hAnsi="Symbol" w:cs="Symbol" w:hint="default"/>
      </w:rPr>
    </w:lvl>
    <w:lvl w:ilvl="7">
      <w:start w:val="1"/>
      <w:numFmt w:val="bullet"/>
      <w:lvlText w:val="◦"/>
      <w:lvlJc w:val="left"/>
      <w:pPr>
        <w:tabs>
          <w:tab w:val="num" w:pos="4775"/>
        </w:tabs>
        <w:ind w:left="4775" w:hanging="360"/>
      </w:pPr>
      <w:rPr>
        <w:rFonts w:ascii="OpenSymbol" w:hAnsi="OpenSymbol" w:cs="OpenSymbol" w:hint="default"/>
      </w:rPr>
    </w:lvl>
    <w:lvl w:ilvl="8">
      <w:start w:val="1"/>
      <w:numFmt w:val="bullet"/>
      <w:lvlText w:val="▪"/>
      <w:lvlJc w:val="left"/>
      <w:pPr>
        <w:tabs>
          <w:tab w:val="num" w:pos="5135"/>
        </w:tabs>
        <w:ind w:left="5135" w:hanging="360"/>
      </w:pPr>
      <w:rPr>
        <w:rFonts w:ascii="OpenSymbol" w:hAnsi="OpenSymbol" w:cs="OpenSymbol" w:hint="default"/>
      </w:rPr>
    </w:lvl>
  </w:abstractNum>
  <w:abstractNum w:abstractNumId="2" w15:restartNumberingAfterBreak="0">
    <w:nsid w:val="037C5EB3"/>
    <w:multiLevelType w:val="hybridMultilevel"/>
    <w:tmpl w:val="521C78C6"/>
    <w:lvl w:ilvl="0" w:tplc="9336EC6A">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712076"/>
    <w:multiLevelType w:val="hybridMultilevel"/>
    <w:tmpl w:val="1178AD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F450C7"/>
    <w:multiLevelType w:val="hybridMultilevel"/>
    <w:tmpl w:val="4FB0824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0D7A25AA"/>
    <w:multiLevelType w:val="hybridMultilevel"/>
    <w:tmpl w:val="448C369C"/>
    <w:lvl w:ilvl="0" w:tplc="AAA880DE">
      <w:start w:val="3"/>
      <w:numFmt w:val="bullet"/>
      <w:lvlText w:val="-"/>
      <w:lvlJc w:val="left"/>
      <w:pPr>
        <w:ind w:left="720" w:hanging="360"/>
      </w:pPr>
      <w:rPr>
        <w:rFonts w:ascii="Century Gothic" w:eastAsia="PMingLiU"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DD13473"/>
    <w:multiLevelType w:val="multilevel"/>
    <w:tmpl w:val="CBB690B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997B57"/>
    <w:multiLevelType w:val="multilevel"/>
    <w:tmpl w:val="A4084A28"/>
    <w:lvl w:ilvl="0">
      <w:start w:val="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966842"/>
    <w:multiLevelType w:val="hybridMultilevel"/>
    <w:tmpl w:val="FFF6135C"/>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5DE6DA8"/>
    <w:multiLevelType w:val="hybridMultilevel"/>
    <w:tmpl w:val="E83E15E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0EC08B2"/>
    <w:multiLevelType w:val="hybridMultilevel"/>
    <w:tmpl w:val="7C006D6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32F3470B"/>
    <w:multiLevelType w:val="hybridMultilevel"/>
    <w:tmpl w:val="4AFAB17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33A86DD3"/>
    <w:multiLevelType w:val="hybridMultilevel"/>
    <w:tmpl w:val="7D92B21E"/>
    <w:lvl w:ilvl="0" w:tplc="F2F2B588">
      <w:start w:val="1"/>
      <w:numFmt w:val="decimal"/>
      <w:lvlText w:val="%1."/>
      <w:lvlJc w:val="left"/>
      <w:pPr>
        <w:tabs>
          <w:tab w:val="num" w:pos="360"/>
        </w:tabs>
        <w:ind w:left="360" w:hanging="360"/>
      </w:pPr>
      <w:rPr>
        <w:rFonts w:cs="Times New Roman"/>
        <w:sz w:val="20"/>
        <w:szCs w:val="20"/>
      </w:rPr>
    </w:lvl>
    <w:lvl w:ilvl="1" w:tplc="FFFFFFFF">
      <w:start w:val="1"/>
      <w:numFmt w:val="lowerLetter"/>
      <w:lvlText w:val="%2."/>
      <w:lvlJc w:val="left"/>
      <w:pPr>
        <w:tabs>
          <w:tab w:val="num" w:pos="1080"/>
        </w:tabs>
        <w:ind w:left="1080" w:hanging="360"/>
      </w:pPr>
      <w:rPr>
        <w:rFonts w:cs="Times New Roman" w:hint="default"/>
        <w:b w:val="0"/>
        <w:color w:val="auto"/>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3" w15:restartNumberingAfterBreak="0">
    <w:nsid w:val="3B7F36D4"/>
    <w:multiLevelType w:val="hybridMultilevel"/>
    <w:tmpl w:val="2E7488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B811130"/>
    <w:multiLevelType w:val="hybridMultilevel"/>
    <w:tmpl w:val="0932460E"/>
    <w:lvl w:ilvl="0" w:tplc="04100017">
      <w:start w:val="1"/>
      <w:numFmt w:val="lowerLetter"/>
      <w:pStyle w:val="Elenco1"/>
      <w:lvlText w:val="%1)"/>
      <w:lvlJc w:val="left"/>
      <w:pPr>
        <w:ind w:left="720" w:hanging="360"/>
      </w:pPr>
      <w:rPr>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AEA4627C">
      <w:start w:val="1"/>
      <w:numFmt w:val="bullet"/>
      <w:lvlText w:val="o"/>
      <w:lvlJc w:val="left"/>
      <w:pPr>
        <w:ind w:left="1440" w:hanging="360"/>
      </w:pPr>
      <w:rPr>
        <w:rFonts w:ascii="Courier New" w:hAnsi="Courier New" w:cs="Courier New" w:hint="default"/>
      </w:rPr>
    </w:lvl>
    <w:lvl w:ilvl="2" w:tplc="A7A87DAA" w:tentative="1">
      <w:start w:val="1"/>
      <w:numFmt w:val="bullet"/>
      <w:lvlText w:val=""/>
      <w:lvlJc w:val="left"/>
      <w:pPr>
        <w:ind w:left="2160" w:hanging="360"/>
      </w:pPr>
      <w:rPr>
        <w:rFonts w:ascii="Wingdings" w:hAnsi="Wingdings" w:hint="default"/>
      </w:rPr>
    </w:lvl>
    <w:lvl w:ilvl="3" w:tplc="7EF27A1A" w:tentative="1">
      <w:start w:val="1"/>
      <w:numFmt w:val="bullet"/>
      <w:lvlText w:val=""/>
      <w:lvlJc w:val="left"/>
      <w:pPr>
        <w:ind w:left="2880" w:hanging="360"/>
      </w:pPr>
      <w:rPr>
        <w:rFonts w:ascii="Symbol" w:hAnsi="Symbol" w:hint="default"/>
      </w:rPr>
    </w:lvl>
    <w:lvl w:ilvl="4" w:tplc="C1F45220" w:tentative="1">
      <w:start w:val="1"/>
      <w:numFmt w:val="bullet"/>
      <w:lvlText w:val="o"/>
      <w:lvlJc w:val="left"/>
      <w:pPr>
        <w:ind w:left="3600" w:hanging="360"/>
      </w:pPr>
      <w:rPr>
        <w:rFonts w:ascii="Courier New" w:hAnsi="Courier New" w:cs="Courier New" w:hint="default"/>
      </w:rPr>
    </w:lvl>
    <w:lvl w:ilvl="5" w:tplc="F9DAB538" w:tentative="1">
      <w:start w:val="1"/>
      <w:numFmt w:val="bullet"/>
      <w:lvlText w:val=""/>
      <w:lvlJc w:val="left"/>
      <w:pPr>
        <w:ind w:left="4320" w:hanging="360"/>
      </w:pPr>
      <w:rPr>
        <w:rFonts w:ascii="Wingdings" w:hAnsi="Wingdings" w:hint="default"/>
      </w:rPr>
    </w:lvl>
    <w:lvl w:ilvl="6" w:tplc="AE00B222" w:tentative="1">
      <w:start w:val="1"/>
      <w:numFmt w:val="bullet"/>
      <w:lvlText w:val=""/>
      <w:lvlJc w:val="left"/>
      <w:pPr>
        <w:ind w:left="5040" w:hanging="360"/>
      </w:pPr>
      <w:rPr>
        <w:rFonts w:ascii="Symbol" w:hAnsi="Symbol" w:hint="default"/>
      </w:rPr>
    </w:lvl>
    <w:lvl w:ilvl="7" w:tplc="40F2CFE2" w:tentative="1">
      <w:start w:val="1"/>
      <w:numFmt w:val="bullet"/>
      <w:lvlText w:val="o"/>
      <w:lvlJc w:val="left"/>
      <w:pPr>
        <w:ind w:left="5760" w:hanging="360"/>
      </w:pPr>
      <w:rPr>
        <w:rFonts w:ascii="Courier New" w:hAnsi="Courier New" w:cs="Courier New" w:hint="default"/>
      </w:rPr>
    </w:lvl>
    <w:lvl w:ilvl="8" w:tplc="89340E46" w:tentative="1">
      <w:start w:val="1"/>
      <w:numFmt w:val="bullet"/>
      <w:lvlText w:val=""/>
      <w:lvlJc w:val="left"/>
      <w:pPr>
        <w:ind w:left="6480" w:hanging="360"/>
      </w:pPr>
      <w:rPr>
        <w:rFonts w:ascii="Wingdings" w:hAnsi="Wingdings" w:hint="default"/>
      </w:rPr>
    </w:lvl>
  </w:abstractNum>
  <w:abstractNum w:abstractNumId="15" w15:restartNumberingAfterBreak="0">
    <w:nsid w:val="40E25F00"/>
    <w:multiLevelType w:val="hybridMultilevel"/>
    <w:tmpl w:val="99EA42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B3D15C8"/>
    <w:multiLevelType w:val="multilevel"/>
    <w:tmpl w:val="83DE4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6497F83"/>
    <w:multiLevelType w:val="hybridMultilevel"/>
    <w:tmpl w:val="43E416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7D24A9D"/>
    <w:multiLevelType w:val="hybridMultilevel"/>
    <w:tmpl w:val="2DC0AB46"/>
    <w:lvl w:ilvl="0" w:tplc="A4E8E810">
      <w:start w:val="14"/>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BBF70C3"/>
    <w:multiLevelType w:val="hybridMultilevel"/>
    <w:tmpl w:val="C966D0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0A322CB"/>
    <w:multiLevelType w:val="hybridMultilevel"/>
    <w:tmpl w:val="2BE6A400"/>
    <w:lvl w:ilvl="0" w:tplc="FFFFFFFF">
      <w:start w:val="3"/>
      <w:numFmt w:val="bullet"/>
      <w:lvlText w:val="-"/>
      <w:lvlJc w:val="left"/>
      <w:pPr>
        <w:ind w:left="720" w:hanging="360"/>
      </w:pPr>
      <w:rPr>
        <w:rFonts w:ascii="Century Gothic" w:eastAsia="PMingLiU" w:hAnsi="Century Gothic"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AAA880DE">
      <w:start w:val="3"/>
      <w:numFmt w:val="bullet"/>
      <w:lvlText w:val="-"/>
      <w:lvlJc w:val="left"/>
      <w:pPr>
        <w:ind w:left="2160" w:hanging="360"/>
      </w:pPr>
      <w:rPr>
        <w:rFonts w:ascii="Century Gothic" w:eastAsia="PMingLiU" w:hAnsi="Century Gothic"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A895F62"/>
    <w:multiLevelType w:val="hybridMultilevel"/>
    <w:tmpl w:val="FABEE8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AB26E6E"/>
    <w:multiLevelType w:val="hybridMultilevel"/>
    <w:tmpl w:val="D04A4BE8"/>
    <w:lvl w:ilvl="0" w:tplc="9D3CA08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CB77D0F"/>
    <w:multiLevelType w:val="multilevel"/>
    <w:tmpl w:val="F8F2ED6A"/>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747334D4"/>
    <w:multiLevelType w:val="hybridMultilevel"/>
    <w:tmpl w:val="D25CB99A"/>
    <w:lvl w:ilvl="0" w:tplc="C88C2884">
      <w:start w:val="10"/>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E641FB5"/>
    <w:multiLevelType w:val="hybridMultilevel"/>
    <w:tmpl w:val="2DF21C48"/>
    <w:lvl w:ilvl="0" w:tplc="04100019">
      <w:start w:val="1"/>
      <w:numFmt w:val="bullet"/>
      <w:lvlText w:val=""/>
      <w:lvlJc w:val="left"/>
      <w:pPr>
        <w:ind w:left="720" w:hanging="360"/>
      </w:pPr>
      <w:rPr>
        <w:rFonts w:ascii="Symbol" w:hAnsi="Symbol" w:hint="default"/>
      </w:rPr>
    </w:lvl>
    <w:lvl w:ilvl="1" w:tplc="04100019" w:tentative="1">
      <w:start w:val="1"/>
      <w:numFmt w:val="bullet"/>
      <w:lvlText w:val="o"/>
      <w:lvlJc w:val="left"/>
      <w:pPr>
        <w:ind w:left="1440" w:hanging="360"/>
      </w:pPr>
      <w:rPr>
        <w:rFonts w:ascii="Courier New" w:hAnsi="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hint="default"/>
      </w:rPr>
    </w:lvl>
    <w:lvl w:ilvl="8" w:tplc="0410001B" w:tentative="1">
      <w:start w:val="1"/>
      <w:numFmt w:val="bullet"/>
      <w:lvlText w:val=""/>
      <w:lvlJc w:val="left"/>
      <w:pPr>
        <w:ind w:left="6480" w:hanging="360"/>
      </w:pPr>
      <w:rPr>
        <w:rFonts w:ascii="Wingdings" w:hAnsi="Wingdings" w:hint="default"/>
      </w:rPr>
    </w:lvl>
  </w:abstractNum>
  <w:num w:numId="1" w16cid:durableId="933511319">
    <w:abstractNumId w:val="14"/>
  </w:num>
  <w:num w:numId="2" w16cid:durableId="2111268017">
    <w:abstractNumId w:val="5"/>
  </w:num>
  <w:num w:numId="3" w16cid:durableId="399669219">
    <w:abstractNumId w:val="19"/>
  </w:num>
  <w:num w:numId="4" w16cid:durableId="561871042">
    <w:abstractNumId w:val="25"/>
  </w:num>
  <w:num w:numId="5" w16cid:durableId="1315766978">
    <w:abstractNumId w:val="15"/>
  </w:num>
  <w:num w:numId="6" w16cid:durableId="166134433">
    <w:abstractNumId w:val="9"/>
  </w:num>
  <w:num w:numId="7" w16cid:durableId="222914304">
    <w:abstractNumId w:val="22"/>
  </w:num>
  <w:num w:numId="8" w16cid:durableId="1825587166">
    <w:abstractNumId w:val="4"/>
  </w:num>
  <w:num w:numId="9" w16cid:durableId="1036781293">
    <w:abstractNumId w:val="21"/>
  </w:num>
  <w:num w:numId="10" w16cid:durableId="547424577">
    <w:abstractNumId w:val="1"/>
  </w:num>
  <w:num w:numId="11" w16cid:durableId="2045517144">
    <w:abstractNumId w:val="17"/>
  </w:num>
  <w:num w:numId="12" w16cid:durableId="1537154005">
    <w:abstractNumId w:val="0"/>
  </w:num>
  <w:num w:numId="13" w16cid:durableId="772478719">
    <w:abstractNumId w:val="12"/>
  </w:num>
  <w:num w:numId="14" w16cid:durableId="1894460587">
    <w:abstractNumId w:val="11"/>
  </w:num>
  <w:num w:numId="15" w16cid:durableId="1231845267">
    <w:abstractNumId w:val="23"/>
  </w:num>
  <w:num w:numId="16" w16cid:durableId="1115757449">
    <w:abstractNumId w:val="8"/>
  </w:num>
  <w:num w:numId="17" w16cid:durableId="499085093">
    <w:abstractNumId w:val="10"/>
  </w:num>
  <w:num w:numId="18" w16cid:durableId="1916277578">
    <w:abstractNumId w:val="16"/>
  </w:num>
  <w:num w:numId="19" w16cid:durableId="1405834653">
    <w:abstractNumId w:val="13"/>
  </w:num>
  <w:num w:numId="20" w16cid:durableId="530995559">
    <w:abstractNumId w:val="3"/>
  </w:num>
  <w:num w:numId="21" w16cid:durableId="1183713552">
    <w:abstractNumId w:val="18"/>
  </w:num>
  <w:num w:numId="22" w16cid:durableId="1846162515">
    <w:abstractNumId w:val="20"/>
  </w:num>
  <w:num w:numId="23" w16cid:durableId="1796871033">
    <w:abstractNumId w:val="7"/>
  </w:num>
  <w:num w:numId="24" w16cid:durableId="1780374906">
    <w:abstractNumId w:val="2"/>
  </w:num>
  <w:num w:numId="25" w16cid:durableId="443114081">
    <w:abstractNumId w:val="24"/>
  </w:num>
  <w:num w:numId="26" w16cid:durableId="153689257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9F3"/>
    <w:rsid w:val="00011EC8"/>
    <w:rsid w:val="00011FFB"/>
    <w:rsid w:val="00017DCA"/>
    <w:rsid w:val="00025852"/>
    <w:rsid w:val="00030F1A"/>
    <w:rsid w:val="000335F7"/>
    <w:rsid w:val="0004187C"/>
    <w:rsid w:val="00055233"/>
    <w:rsid w:val="00063F97"/>
    <w:rsid w:val="00077932"/>
    <w:rsid w:val="000819A6"/>
    <w:rsid w:val="000C0DD0"/>
    <w:rsid w:val="000C6369"/>
    <w:rsid w:val="000E018D"/>
    <w:rsid w:val="000E0201"/>
    <w:rsid w:val="000E15DA"/>
    <w:rsid w:val="000E4223"/>
    <w:rsid w:val="000F1D73"/>
    <w:rsid w:val="000F2D42"/>
    <w:rsid w:val="000F4E0E"/>
    <w:rsid w:val="00110252"/>
    <w:rsid w:val="00122BC9"/>
    <w:rsid w:val="00133470"/>
    <w:rsid w:val="00144EBB"/>
    <w:rsid w:val="00151E4F"/>
    <w:rsid w:val="001618D7"/>
    <w:rsid w:val="00164E11"/>
    <w:rsid w:val="0017172D"/>
    <w:rsid w:val="00172076"/>
    <w:rsid w:val="00174683"/>
    <w:rsid w:val="00191CE9"/>
    <w:rsid w:val="00192D5A"/>
    <w:rsid w:val="001A5D3A"/>
    <w:rsid w:val="001E0F28"/>
    <w:rsid w:val="001E21EC"/>
    <w:rsid w:val="001E3750"/>
    <w:rsid w:val="001E61C3"/>
    <w:rsid w:val="001F0A76"/>
    <w:rsid w:val="001F5BB0"/>
    <w:rsid w:val="001F5CD4"/>
    <w:rsid w:val="00204A54"/>
    <w:rsid w:val="00204BBF"/>
    <w:rsid w:val="00205C8F"/>
    <w:rsid w:val="00217998"/>
    <w:rsid w:val="00243114"/>
    <w:rsid w:val="00245419"/>
    <w:rsid w:val="002528B5"/>
    <w:rsid w:val="00262C82"/>
    <w:rsid w:val="00263450"/>
    <w:rsid w:val="0029781F"/>
    <w:rsid w:val="00297D17"/>
    <w:rsid w:val="002A30E0"/>
    <w:rsid w:val="002A412A"/>
    <w:rsid w:val="002A77B1"/>
    <w:rsid w:val="002B1D6A"/>
    <w:rsid w:val="002C4DE1"/>
    <w:rsid w:val="002C74EB"/>
    <w:rsid w:val="002D67F0"/>
    <w:rsid w:val="002E59FD"/>
    <w:rsid w:val="002F19EB"/>
    <w:rsid w:val="0031608D"/>
    <w:rsid w:val="003217D2"/>
    <w:rsid w:val="00323414"/>
    <w:rsid w:val="00331583"/>
    <w:rsid w:val="00334AF4"/>
    <w:rsid w:val="00345C9B"/>
    <w:rsid w:val="0036042E"/>
    <w:rsid w:val="0036136F"/>
    <w:rsid w:val="00372773"/>
    <w:rsid w:val="003841F9"/>
    <w:rsid w:val="003A016C"/>
    <w:rsid w:val="003B2764"/>
    <w:rsid w:val="003C15F8"/>
    <w:rsid w:val="003C27BA"/>
    <w:rsid w:val="003C3D98"/>
    <w:rsid w:val="003C5BF6"/>
    <w:rsid w:val="003D2D69"/>
    <w:rsid w:val="003E1BFC"/>
    <w:rsid w:val="003F3BCF"/>
    <w:rsid w:val="003F5A69"/>
    <w:rsid w:val="004046A8"/>
    <w:rsid w:val="0040625B"/>
    <w:rsid w:val="0041117B"/>
    <w:rsid w:val="00413832"/>
    <w:rsid w:val="0042140C"/>
    <w:rsid w:val="004267D8"/>
    <w:rsid w:val="0043465A"/>
    <w:rsid w:val="004358A0"/>
    <w:rsid w:val="00442BE8"/>
    <w:rsid w:val="00463BE7"/>
    <w:rsid w:val="00475805"/>
    <w:rsid w:val="00485BF1"/>
    <w:rsid w:val="004A056E"/>
    <w:rsid w:val="004C6D05"/>
    <w:rsid w:val="004D7383"/>
    <w:rsid w:val="00522101"/>
    <w:rsid w:val="00523861"/>
    <w:rsid w:val="00525713"/>
    <w:rsid w:val="005277D8"/>
    <w:rsid w:val="0053599C"/>
    <w:rsid w:val="0054009D"/>
    <w:rsid w:val="00544376"/>
    <w:rsid w:val="0054475C"/>
    <w:rsid w:val="00552F95"/>
    <w:rsid w:val="00561EB7"/>
    <w:rsid w:val="0056644B"/>
    <w:rsid w:val="0057039B"/>
    <w:rsid w:val="005768B3"/>
    <w:rsid w:val="005870E2"/>
    <w:rsid w:val="005A40AD"/>
    <w:rsid w:val="005C5FAF"/>
    <w:rsid w:val="005D46BF"/>
    <w:rsid w:val="005D4F99"/>
    <w:rsid w:val="005E17F7"/>
    <w:rsid w:val="005E2DA5"/>
    <w:rsid w:val="005E4FDF"/>
    <w:rsid w:val="005F664D"/>
    <w:rsid w:val="005F7C55"/>
    <w:rsid w:val="0060229E"/>
    <w:rsid w:val="006079C8"/>
    <w:rsid w:val="00620800"/>
    <w:rsid w:val="00647FA1"/>
    <w:rsid w:val="00666F2E"/>
    <w:rsid w:val="00671ADC"/>
    <w:rsid w:val="006729EE"/>
    <w:rsid w:val="00684420"/>
    <w:rsid w:val="006855F5"/>
    <w:rsid w:val="00685B7B"/>
    <w:rsid w:val="00697AC7"/>
    <w:rsid w:val="006A13F8"/>
    <w:rsid w:val="006A7921"/>
    <w:rsid w:val="006B52DC"/>
    <w:rsid w:val="006C16B2"/>
    <w:rsid w:val="006C38A8"/>
    <w:rsid w:val="006D4760"/>
    <w:rsid w:val="006E61F1"/>
    <w:rsid w:val="006F5528"/>
    <w:rsid w:val="0070332A"/>
    <w:rsid w:val="0072351D"/>
    <w:rsid w:val="00747D28"/>
    <w:rsid w:val="00753A43"/>
    <w:rsid w:val="0075638C"/>
    <w:rsid w:val="0075658E"/>
    <w:rsid w:val="007578CC"/>
    <w:rsid w:val="007602A5"/>
    <w:rsid w:val="007609A7"/>
    <w:rsid w:val="0077093E"/>
    <w:rsid w:val="00772B96"/>
    <w:rsid w:val="00786FA8"/>
    <w:rsid w:val="0079042B"/>
    <w:rsid w:val="007924D0"/>
    <w:rsid w:val="007B0D05"/>
    <w:rsid w:val="007C14DB"/>
    <w:rsid w:val="007C3F78"/>
    <w:rsid w:val="007D1CD6"/>
    <w:rsid w:val="007D5C56"/>
    <w:rsid w:val="007E1BDE"/>
    <w:rsid w:val="007E4BC6"/>
    <w:rsid w:val="007F5137"/>
    <w:rsid w:val="007F6087"/>
    <w:rsid w:val="00810E62"/>
    <w:rsid w:val="008123C1"/>
    <w:rsid w:val="0082333F"/>
    <w:rsid w:val="00824582"/>
    <w:rsid w:val="008247D2"/>
    <w:rsid w:val="00826E78"/>
    <w:rsid w:val="00833923"/>
    <w:rsid w:val="00836C69"/>
    <w:rsid w:val="008409F3"/>
    <w:rsid w:val="0084520D"/>
    <w:rsid w:val="00852EE3"/>
    <w:rsid w:val="00862D71"/>
    <w:rsid w:val="00866EE9"/>
    <w:rsid w:val="00870475"/>
    <w:rsid w:val="0087326F"/>
    <w:rsid w:val="00873D02"/>
    <w:rsid w:val="00880EEC"/>
    <w:rsid w:val="00884A97"/>
    <w:rsid w:val="00885530"/>
    <w:rsid w:val="008B2320"/>
    <w:rsid w:val="008E741E"/>
    <w:rsid w:val="008F01DF"/>
    <w:rsid w:val="009101B3"/>
    <w:rsid w:val="0091331B"/>
    <w:rsid w:val="00914E41"/>
    <w:rsid w:val="00917012"/>
    <w:rsid w:val="00920FC9"/>
    <w:rsid w:val="00925EE8"/>
    <w:rsid w:val="00926654"/>
    <w:rsid w:val="009336CC"/>
    <w:rsid w:val="00941EAB"/>
    <w:rsid w:val="00944DF9"/>
    <w:rsid w:val="009477FE"/>
    <w:rsid w:val="009479A9"/>
    <w:rsid w:val="00951C5C"/>
    <w:rsid w:val="00970EB0"/>
    <w:rsid w:val="00971D7B"/>
    <w:rsid w:val="00973411"/>
    <w:rsid w:val="00995DA7"/>
    <w:rsid w:val="009A0585"/>
    <w:rsid w:val="009A0D6A"/>
    <w:rsid w:val="009A2CC4"/>
    <w:rsid w:val="009A43FD"/>
    <w:rsid w:val="009A5472"/>
    <w:rsid w:val="009B1290"/>
    <w:rsid w:val="009B12F6"/>
    <w:rsid w:val="009B71D4"/>
    <w:rsid w:val="009D1464"/>
    <w:rsid w:val="009D4FF2"/>
    <w:rsid w:val="009D66E3"/>
    <w:rsid w:val="009D76F6"/>
    <w:rsid w:val="009E0A06"/>
    <w:rsid w:val="009E4D0E"/>
    <w:rsid w:val="009F46EE"/>
    <w:rsid w:val="00A1099D"/>
    <w:rsid w:val="00A15710"/>
    <w:rsid w:val="00A217C3"/>
    <w:rsid w:val="00A314E4"/>
    <w:rsid w:val="00A325E0"/>
    <w:rsid w:val="00A33B59"/>
    <w:rsid w:val="00A44851"/>
    <w:rsid w:val="00A605B1"/>
    <w:rsid w:val="00A62099"/>
    <w:rsid w:val="00A6566B"/>
    <w:rsid w:val="00A72643"/>
    <w:rsid w:val="00A726F5"/>
    <w:rsid w:val="00A812D6"/>
    <w:rsid w:val="00A81B92"/>
    <w:rsid w:val="00A83A9D"/>
    <w:rsid w:val="00A840C9"/>
    <w:rsid w:val="00A8524E"/>
    <w:rsid w:val="00A86309"/>
    <w:rsid w:val="00A913F5"/>
    <w:rsid w:val="00A92A11"/>
    <w:rsid w:val="00A964D8"/>
    <w:rsid w:val="00AB0444"/>
    <w:rsid w:val="00AB0965"/>
    <w:rsid w:val="00AB283C"/>
    <w:rsid w:val="00AB507F"/>
    <w:rsid w:val="00AB51AB"/>
    <w:rsid w:val="00AB54F7"/>
    <w:rsid w:val="00AD2EE5"/>
    <w:rsid w:val="00AE5D5A"/>
    <w:rsid w:val="00AF2EE8"/>
    <w:rsid w:val="00AF5B70"/>
    <w:rsid w:val="00B00712"/>
    <w:rsid w:val="00B1237E"/>
    <w:rsid w:val="00B20EAF"/>
    <w:rsid w:val="00B24265"/>
    <w:rsid w:val="00B3046D"/>
    <w:rsid w:val="00B3196A"/>
    <w:rsid w:val="00B325B4"/>
    <w:rsid w:val="00B32707"/>
    <w:rsid w:val="00B442C2"/>
    <w:rsid w:val="00B44A40"/>
    <w:rsid w:val="00B470E4"/>
    <w:rsid w:val="00B61214"/>
    <w:rsid w:val="00B7027C"/>
    <w:rsid w:val="00B845C2"/>
    <w:rsid w:val="00BA0BD0"/>
    <w:rsid w:val="00BB5A73"/>
    <w:rsid w:val="00BB5FE8"/>
    <w:rsid w:val="00BC04CE"/>
    <w:rsid w:val="00BC5E82"/>
    <w:rsid w:val="00BC7B06"/>
    <w:rsid w:val="00BE1F9E"/>
    <w:rsid w:val="00BE72B1"/>
    <w:rsid w:val="00BF4D2C"/>
    <w:rsid w:val="00BF7F17"/>
    <w:rsid w:val="00C07D30"/>
    <w:rsid w:val="00C25902"/>
    <w:rsid w:val="00C3533E"/>
    <w:rsid w:val="00C40A42"/>
    <w:rsid w:val="00C4477C"/>
    <w:rsid w:val="00C461C8"/>
    <w:rsid w:val="00C6245E"/>
    <w:rsid w:val="00C82A81"/>
    <w:rsid w:val="00C82C76"/>
    <w:rsid w:val="00C91437"/>
    <w:rsid w:val="00C93182"/>
    <w:rsid w:val="00C95A23"/>
    <w:rsid w:val="00CB324B"/>
    <w:rsid w:val="00CD2239"/>
    <w:rsid w:val="00CF1C6A"/>
    <w:rsid w:val="00CF6032"/>
    <w:rsid w:val="00CF78B0"/>
    <w:rsid w:val="00D021A1"/>
    <w:rsid w:val="00D037E6"/>
    <w:rsid w:val="00D04442"/>
    <w:rsid w:val="00D113C7"/>
    <w:rsid w:val="00D119DF"/>
    <w:rsid w:val="00D15BF4"/>
    <w:rsid w:val="00D15FDD"/>
    <w:rsid w:val="00D23135"/>
    <w:rsid w:val="00D23AA0"/>
    <w:rsid w:val="00D327C5"/>
    <w:rsid w:val="00D43ABF"/>
    <w:rsid w:val="00D46197"/>
    <w:rsid w:val="00D53F17"/>
    <w:rsid w:val="00D544E7"/>
    <w:rsid w:val="00D55FD9"/>
    <w:rsid w:val="00D56EB4"/>
    <w:rsid w:val="00D61DDF"/>
    <w:rsid w:val="00D6287C"/>
    <w:rsid w:val="00D640D9"/>
    <w:rsid w:val="00D701C8"/>
    <w:rsid w:val="00D7386D"/>
    <w:rsid w:val="00D84EB2"/>
    <w:rsid w:val="00DA0101"/>
    <w:rsid w:val="00DB0DE2"/>
    <w:rsid w:val="00DC0B9F"/>
    <w:rsid w:val="00DD45DC"/>
    <w:rsid w:val="00DE1209"/>
    <w:rsid w:val="00DF0786"/>
    <w:rsid w:val="00E04324"/>
    <w:rsid w:val="00E1057D"/>
    <w:rsid w:val="00E13BC8"/>
    <w:rsid w:val="00E157EA"/>
    <w:rsid w:val="00E20127"/>
    <w:rsid w:val="00E27C24"/>
    <w:rsid w:val="00E31525"/>
    <w:rsid w:val="00E443EB"/>
    <w:rsid w:val="00E50277"/>
    <w:rsid w:val="00E542B3"/>
    <w:rsid w:val="00E60FF2"/>
    <w:rsid w:val="00E61165"/>
    <w:rsid w:val="00E718C9"/>
    <w:rsid w:val="00E72859"/>
    <w:rsid w:val="00E92EA9"/>
    <w:rsid w:val="00E95E71"/>
    <w:rsid w:val="00E96133"/>
    <w:rsid w:val="00EB51E9"/>
    <w:rsid w:val="00EC0F4F"/>
    <w:rsid w:val="00EC16FC"/>
    <w:rsid w:val="00EC5760"/>
    <w:rsid w:val="00ED270F"/>
    <w:rsid w:val="00ED3408"/>
    <w:rsid w:val="00ED7A6D"/>
    <w:rsid w:val="00EE2EE1"/>
    <w:rsid w:val="00EE58A1"/>
    <w:rsid w:val="00EF2E75"/>
    <w:rsid w:val="00F05AB4"/>
    <w:rsid w:val="00F37E90"/>
    <w:rsid w:val="00F430A0"/>
    <w:rsid w:val="00F53547"/>
    <w:rsid w:val="00F66D98"/>
    <w:rsid w:val="00F70965"/>
    <w:rsid w:val="00F823EA"/>
    <w:rsid w:val="00F96F0D"/>
    <w:rsid w:val="00F978CD"/>
    <w:rsid w:val="00FA09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884AB"/>
  <w15:docId w15:val="{133DEBB7-6212-420E-8EDB-E07B30B13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9F3"/>
    <w:pPr>
      <w:spacing w:after="0" w:line="240" w:lineRule="auto"/>
    </w:pPr>
    <w:rPr>
      <w:rFonts w:ascii="Times New Roman" w:eastAsia="PMingLiU" w:hAnsi="Times New Roman" w:cs="Times New Roman"/>
      <w:lang w:val="en-US"/>
    </w:rPr>
  </w:style>
  <w:style w:type="paragraph" w:styleId="Titolo1">
    <w:name w:val="heading 1"/>
    <w:basedOn w:val="Normale"/>
    <w:next w:val="Normale"/>
    <w:link w:val="Titolo1Carattere"/>
    <w:autoRedefine/>
    <w:qFormat/>
    <w:rsid w:val="00323414"/>
    <w:pPr>
      <w:keepNext/>
      <w:spacing w:line="276" w:lineRule="auto"/>
      <w:jc w:val="both"/>
      <w:outlineLvl w:val="0"/>
    </w:pPr>
    <w:rPr>
      <w:rFonts w:ascii="Arial" w:eastAsia="Arial" w:hAnsi="Arial" w:cs="Arial"/>
      <w:b/>
      <w:bCs/>
      <w:sz w:val="24"/>
      <w:lang w:val="it-IT" w:eastAsia="it-IT"/>
    </w:rPr>
  </w:style>
  <w:style w:type="paragraph" w:styleId="Titolo2">
    <w:name w:val="heading 2"/>
    <w:basedOn w:val="Normale"/>
    <w:next w:val="Normale"/>
    <w:link w:val="Titolo2Carattere"/>
    <w:uiPriority w:val="9"/>
    <w:unhideWhenUsed/>
    <w:qFormat/>
    <w:rsid w:val="00747D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23414"/>
    <w:rPr>
      <w:rFonts w:ascii="Arial" w:eastAsia="Arial" w:hAnsi="Arial" w:cs="Arial"/>
      <w:b/>
      <w:bCs/>
      <w:sz w:val="24"/>
      <w:lang w:eastAsia="it-IT"/>
    </w:rPr>
  </w:style>
  <w:style w:type="paragraph" w:customStyle="1" w:styleId="Elenco1">
    <w:name w:val="Elenco 1"/>
    <w:basedOn w:val="Paragrafoelenco"/>
    <w:link w:val="Elenco1Carattere1"/>
    <w:qFormat/>
    <w:rsid w:val="008409F3"/>
    <w:pPr>
      <w:numPr>
        <w:numId w:val="1"/>
      </w:numPr>
      <w:spacing w:before="120"/>
      <w:jc w:val="both"/>
    </w:pPr>
    <w:rPr>
      <w:rFonts w:ascii="Century Gothic" w:eastAsia="Calibri" w:hAnsi="Century Gothic"/>
      <w:lang w:val="it-IT"/>
    </w:rPr>
  </w:style>
  <w:style w:type="character" w:customStyle="1" w:styleId="Elenco1Carattere1">
    <w:name w:val="Elenco 1 Carattere1"/>
    <w:basedOn w:val="Carpredefinitoparagrafo"/>
    <w:link w:val="Elenco1"/>
    <w:rsid w:val="008409F3"/>
    <w:rPr>
      <w:rFonts w:ascii="Century Gothic" w:eastAsia="Calibri" w:hAnsi="Century Gothic" w:cs="Times New Roman"/>
    </w:rPr>
  </w:style>
  <w:style w:type="paragraph" w:styleId="Paragrafoelenco">
    <w:name w:val="List Paragraph"/>
    <w:basedOn w:val="Normale"/>
    <w:link w:val="ParagrafoelencoCarattere"/>
    <w:uiPriority w:val="34"/>
    <w:qFormat/>
    <w:rsid w:val="008409F3"/>
    <w:pPr>
      <w:ind w:left="720"/>
      <w:contextualSpacing/>
    </w:pPr>
  </w:style>
  <w:style w:type="character" w:customStyle="1" w:styleId="Titolo2Carattere">
    <w:name w:val="Titolo 2 Carattere"/>
    <w:basedOn w:val="Carpredefinitoparagrafo"/>
    <w:link w:val="Titolo2"/>
    <w:uiPriority w:val="9"/>
    <w:rsid w:val="00747D28"/>
    <w:rPr>
      <w:rFonts w:asciiTheme="majorHAnsi" w:eastAsiaTheme="majorEastAsia" w:hAnsiTheme="majorHAnsi" w:cstheme="majorBidi"/>
      <w:b/>
      <w:bCs/>
      <w:color w:val="4F81BD" w:themeColor="accent1"/>
      <w:sz w:val="26"/>
      <w:szCs w:val="26"/>
      <w:lang w:val="en-US"/>
    </w:rPr>
  </w:style>
  <w:style w:type="character" w:styleId="Rimandocommento">
    <w:name w:val="annotation reference"/>
    <w:basedOn w:val="Carpredefinitoparagrafo"/>
    <w:uiPriority w:val="99"/>
    <w:semiHidden/>
    <w:unhideWhenUsed/>
    <w:rsid w:val="000F2D42"/>
    <w:rPr>
      <w:sz w:val="16"/>
      <w:szCs w:val="16"/>
    </w:rPr>
  </w:style>
  <w:style w:type="paragraph" w:styleId="Testocommento">
    <w:name w:val="annotation text"/>
    <w:basedOn w:val="Normale"/>
    <w:link w:val="TestocommentoCarattere"/>
    <w:uiPriority w:val="99"/>
    <w:semiHidden/>
    <w:unhideWhenUsed/>
    <w:rsid w:val="000F2D42"/>
    <w:rPr>
      <w:sz w:val="20"/>
      <w:szCs w:val="20"/>
    </w:rPr>
  </w:style>
  <w:style w:type="character" w:customStyle="1" w:styleId="TestocommentoCarattere">
    <w:name w:val="Testo commento Carattere"/>
    <w:basedOn w:val="Carpredefinitoparagrafo"/>
    <w:link w:val="Testocommento"/>
    <w:uiPriority w:val="99"/>
    <w:semiHidden/>
    <w:rsid w:val="000F2D42"/>
    <w:rPr>
      <w:rFonts w:ascii="Times New Roman" w:eastAsia="PMingLiU" w:hAnsi="Times New Roman" w:cs="Times New Roman"/>
      <w:sz w:val="20"/>
      <w:szCs w:val="20"/>
      <w:lang w:val="en-US"/>
    </w:rPr>
  </w:style>
  <w:style w:type="paragraph" w:styleId="Soggettocommento">
    <w:name w:val="annotation subject"/>
    <w:basedOn w:val="Testocommento"/>
    <w:next w:val="Testocommento"/>
    <w:link w:val="SoggettocommentoCarattere"/>
    <w:uiPriority w:val="99"/>
    <w:semiHidden/>
    <w:unhideWhenUsed/>
    <w:rsid w:val="000F2D42"/>
    <w:rPr>
      <w:b/>
      <w:bCs/>
    </w:rPr>
  </w:style>
  <w:style w:type="character" w:customStyle="1" w:styleId="SoggettocommentoCarattere">
    <w:name w:val="Soggetto commento Carattere"/>
    <w:basedOn w:val="TestocommentoCarattere"/>
    <w:link w:val="Soggettocommento"/>
    <w:uiPriority w:val="99"/>
    <w:semiHidden/>
    <w:rsid w:val="000F2D42"/>
    <w:rPr>
      <w:rFonts w:ascii="Times New Roman" w:eastAsia="PMingLiU" w:hAnsi="Times New Roman" w:cs="Times New Roman"/>
      <w:b/>
      <w:bCs/>
      <w:sz w:val="20"/>
      <w:szCs w:val="20"/>
      <w:lang w:val="en-US"/>
    </w:rPr>
  </w:style>
  <w:style w:type="paragraph" w:styleId="Testofumetto">
    <w:name w:val="Balloon Text"/>
    <w:basedOn w:val="Normale"/>
    <w:link w:val="TestofumettoCarattere"/>
    <w:uiPriority w:val="99"/>
    <w:semiHidden/>
    <w:unhideWhenUsed/>
    <w:rsid w:val="000F2D4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F2D42"/>
    <w:rPr>
      <w:rFonts w:ascii="Tahoma" w:eastAsia="PMingLiU" w:hAnsi="Tahoma" w:cs="Tahoma"/>
      <w:sz w:val="16"/>
      <w:szCs w:val="16"/>
      <w:lang w:val="en-US"/>
    </w:rPr>
  </w:style>
  <w:style w:type="paragraph" w:customStyle="1" w:styleId="Default">
    <w:name w:val="Default"/>
    <w:rsid w:val="003217D2"/>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Intestazione">
    <w:name w:val="header"/>
    <w:basedOn w:val="Normale"/>
    <w:link w:val="IntestazioneCarattere"/>
    <w:uiPriority w:val="99"/>
    <w:unhideWhenUsed/>
    <w:rsid w:val="00AB0444"/>
    <w:pPr>
      <w:tabs>
        <w:tab w:val="center" w:pos="4819"/>
        <w:tab w:val="right" w:pos="9638"/>
      </w:tabs>
    </w:pPr>
  </w:style>
  <w:style w:type="character" w:customStyle="1" w:styleId="IntestazioneCarattere">
    <w:name w:val="Intestazione Carattere"/>
    <w:basedOn w:val="Carpredefinitoparagrafo"/>
    <w:link w:val="Intestazione"/>
    <w:uiPriority w:val="99"/>
    <w:rsid w:val="00AB0444"/>
    <w:rPr>
      <w:rFonts w:ascii="Times New Roman" w:eastAsia="PMingLiU" w:hAnsi="Times New Roman" w:cs="Times New Roman"/>
      <w:lang w:val="en-US"/>
    </w:rPr>
  </w:style>
  <w:style w:type="paragraph" w:styleId="Pidipagina">
    <w:name w:val="footer"/>
    <w:basedOn w:val="Normale"/>
    <w:link w:val="PidipaginaCarattere"/>
    <w:uiPriority w:val="99"/>
    <w:unhideWhenUsed/>
    <w:rsid w:val="00AB0444"/>
    <w:pPr>
      <w:tabs>
        <w:tab w:val="center" w:pos="4819"/>
        <w:tab w:val="right" w:pos="9638"/>
      </w:tabs>
    </w:pPr>
  </w:style>
  <w:style w:type="character" w:customStyle="1" w:styleId="PidipaginaCarattere">
    <w:name w:val="Piè di pagina Carattere"/>
    <w:basedOn w:val="Carpredefinitoparagrafo"/>
    <w:link w:val="Pidipagina"/>
    <w:uiPriority w:val="99"/>
    <w:rsid w:val="00AB0444"/>
    <w:rPr>
      <w:rFonts w:ascii="Times New Roman" w:eastAsia="PMingLiU" w:hAnsi="Times New Roman" w:cs="Times New Roman"/>
      <w:lang w:val="en-US"/>
    </w:rPr>
  </w:style>
  <w:style w:type="paragraph" w:styleId="Titolosommario">
    <w:name w:val="TOC Heading"/>
    <w:basedOn w:val="Titolo1"/>
    <w:next w:val="Normale"/>
    <w:uiPriority w:val="39"/>
    <w:unhideWhenUsed/>
    <w:qFormat/>
    <w:rsid w:val="00C91437"/>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Sommario1">
    <w:name w:val="toc 1"/>
    <w:basedOn w:val="Normale"/>
    <w:next w:val="Normale"/>
    <w:autoRedefine/>
    <w:uiPriority w:val="39"/>
    <w:unhideWhenUsed/>
    <w:rsid w:val="00C91437"/>
    <w:pPr>
      <w:spacing w:after="100"/>
    </w:pPr>
  </w:style>
  <w:style w:type="character" w:styleId="Collegamentoipertestuale">
    <w:name w:val="Hyperlink"/>
    <w:basedOn w:val="Carpredefinitoparagrafo"/>
    <w:uiPriority w:val="99"/>
    <w:unhideWhenUsed/>
    <w:rsid w:val="00C91437"/>
    <w:rPr>
      <w:color w:val="0000FF" w:themeColor="hyperlink"/>
      <w:u w:val="single"/>
    </w:rPr>
  </w:style>
  <w:style w:type="character" w:customStyle="1" w:styleId="ParagrafoelencoCarattere">
    <w:name w:val="Paragrafo elenco Carattere"/>
    <w:basedOn w:val="Carpredefinitoparagrafo"/>
    <w:link w:val="Paragrafoelenco"/>
    <w:uiPriority w:val="34"/>
    <w:rsid w:val="007E4BC6"/>
    <w:rPr>
      <w:rFonts w:ascii="Times New Roman" w:eastAsia="PMingLiU" w:hAnsi="Times New Roman" w:cs="Times New Roman"/>
      <w:lang w:val="en-US"/>
    </w:rPr>
  </w:style>
  <w:style w:type="paragraph" w:customStyle="1" w:styleId="Stile3">
    <w:name w:val="Stile3"/>
    <w:basedOn w:val="Normale"/>
    <w:link w:val="Stile3Carattere"/>
    <w:qFormat/>
    <w:rsid w:val="00413832"/>
    <w:pPr>
      <w:spacing w:before="60" w:after="60" w:line="276" w:lineRule="auto"/>
      <w:ind w:left="851" w:hanging="851"/>
      <w:jc w:val="both"/>
    </w:pPr>
    <w:rPr>
      <w:rFonts w:eastAsia="Calibri"/>
      <w:b/>
      <w:lang w:val="x-none" w:eastAsia="x-none"/>
    </w:rPr>
  </w:style>
  <w:style w:type="character" w:customStyle="1" w:styleId="Stile3Carattere">
    <w:name w:val="Stile3 Carattere"/>
    <w:link w:val="Stile3"/>
    <w:rsid w:val="00413832"/>
    <w:rPr>
      <w:rFonts w:ascii="Times New Roman" w:eastAsia="Calibri" w:hAnsi="Times New Roman" w:cs="Times New Roman"/>
      <w:b/>
      <w:lang w:val="x-none" w:eastAsia="x-none"/>
    </w:rPr>
  </w:style>
  <w:style w:type="paragraph" w:customStyle="1" w:styleId="Testopreformattato">
    <w:name w:val="Testo preformattato"/>
    <w:basedOn w:val="Normale"/>
    <w:rsid w:val="00055233"/>
    <w:pPr>
      <w:widowControl w:val="0"/>
      <w:suppressAutoHyphens/>
    </w:pPr>
    <w:rPr>
      <w:rFonts w:ascii="Courier New" w:eastAsia="Courier New" w:hAnsi="Courier New" w:cs="Courier New"/>
      <w:sz w:val="20"/>
      <w:szCs w:val="20"/>
      <w:lang w:val="it-IT" w:eastAsia="it-IT"/>
    </w:rPr>
  </w:style>
  <w:style w:type="character" w:styleId="Menzionenonrisolta">
    <w:name w:val="Unresolved Mention"/>
    <w:basedOn w:val="Carpredefinitoparagrafo"/>
    <w:uiPriority w:val="99"/>
    <w:semiHidden/>
    <w:unhideWhenUsed/>
    <w:rsid w:val="002A412A"/>
    <w:rPr>
      <w:color w:val="605E5C"/>
      <w:shd w:val="clear" w:color="auto" w:fill="E1DFDD"/>
    </w:rPr>
  </w:style>
  <w:style w:type="table" w:styleId="Grigliatabella">
    <w:name w:val="Table Grid"/>
    <w:basedOn w:val="Tabellanormale"/>
    <w:uiPriority w:val="59"/>
    <w:rsid w:val="009A0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aliases w:val="Para,Corpo testo-n,Corpo del testo-n"/>
    <w:basedOn w:val="Normale"/>
    <w:link w:val="CorpotestoCarattere"/>
    <w:rsid w:val="0077093E"/>
    <w:pPr>
      <w:suppressAutoHyphens/>
      <w:jc w:val="both"/>
    </w:pPr>
    <w:rPr>
      <w:rFonts w:ascii="Century Gothic" w:eastAsia="Times New Roman" w:hAnsi="Century Gothic"/>
      <w:szCs w:val="24"/>
      <w:lang w:val="it-IT"/>
    </w:rPr>
  </w:style>
  <w:style w:type="character" w:customStyle="1" w:styleId="CorpotestoCarattere">
    <w:name w:val="Corpo testo Carattere"/>
    <w:aliases w:val="Para Carattere,Corpo testo-n Carattere,Corpo del testo-n Carattere"/>
    <w:basedOn w:val="Carpredefinitoparagrafo"/>
    <w:link w:val="Corpotesto"/>
    <w:rsid w:val="0077093E"/>
    <w:rPr>
      <w:rFonts w:ascii="Century Gothic" w:eastAsia="Times New Roman" w:hAnsi="Century Gothic" w:cs="Times New Roman"/>
      <w:szCs w:val="24"/>
    </w:rPr>
  </w:style>
  <w:style w:type="paragraph" w:styleId="Sommario2">
    <w:name w:val="toc 2"/>
    <w:basedOn w:val="Normale"/>
    <w:next w:val="Normale"/>
    <w:autoRedefine/>
    <w:uiPriority w:val="39"/>
    <w:unhideWhenUsed/>
    <w:rsid w:val="00C40A4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214577">
      <w:bodyDiv w:val="1"/>
      <w:marLeft w:val="0"/>
      <w:marRight w:val="0"/>
      <w:marTop w:val="0"/>
      <w:marBottom w:val="0"/>
      <w:divBdr>
        <w:top w:val="none" w:sz="0" w:space="0" w:color="auto"/>
        <w:left w:val="none" w:sz="0" w:space="0" w:color="auto"/>
        <w:bottom w:val="none" w:sz="0" w:space="0" w:color="auto"/>
        <w:right w:val="none" w:sz="0" w:space="0" w:color="auto"/>
      </w:divBdr>
    </w:div>
    <w:div w:id="937063916">
      <w:bodyDiv w:val="1"/>
      <w:marLeft w:val="0"/>
      <w:marRight w:val="0"/>
      <w:marTop w:val="0"/>
      <w:marBottom w:val="0"/>
      <w:divBdr>
        <w:top w:val="none" w:sz="0" w:space="0" w:color="auto"/>
        <w:left w:val="none" w:sz="0" w:space="0" w:color="auto"/>
        <w:bottom w:val="none" w:sz="0" w:space="0" w:color="auto"/>
        <w:right w:val="none" w:sz="0" w:space="0" w:color="auto"/>
      </w:divBdr>
    </w:div>
    <w:div w:id="1258709776">
      <w:bodyDiv w:val="1"/>
      <w:marLeft w:val="0"/>
      <w:marRight w:val="0"/>
      <w:marTop w:val="0"/>
      <w:marBottom w:val="0"/>
      <w:divBdr>
        <w:top w:val="none" w:sz="0" w:space="0" w:color="auto"/>
        <w:left w:val="none" w:sz="0" w:space="0" w:color="auto"/>
        <w:bottom w:val="none" w:sz="0" w:space="0" w:color="auto"/>
        <w:right w:val="none" w:sz="0" w:space="0" w:color="auto"/>
      </w:divBdr>
    </w:div>
    <w:div w:id="158892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ministrazione@pec.goinfoteam.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rovvigionamenti@areu.lombardia.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92EC-E196-4805-9F8C-06321CE06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16</Pages>
  <Words>6848</Words>
  <Characters>39035</Characters>
  <Application>Microsoft Office Word</Application>
  <DocSecurity>0</DocSecurity>
  <Lines>325</Lines>
  <Paragraphs>91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Zambroni</dc:creator>
  <cp:lastModifiedBy>Francesca Bosini</cp:lastModifiedBy>
  <cp:revision>16</cp:revision>
  <cp:lastPrinted>2025-09-25T09:50:00Z</cp:lastPrinted>
  <dcterms:created xsi:type="dcterms:W3CDTF">2025-09-25T09:49:00Z</dcterms:created>
  <dcterms:modified xsi:type="dcterms:W3CDTF">2026-05-26T12:34:00Z</dcterms:modified>
</cp:coreProperties>
</file>