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50F1" w14:textId="54323ED6" w:rsidR="00710453" w:rsidRDefault="00FE3020" w:rsidP="00E1248B">
      <w:pPr>
        <w:spacing w:line="276" w:lineRule="auto"/>
        <w:jc w:val="center"/>
        <w:rPr>
          <w:rFonts w:eastAsia="Calibri"/>
          <w:b/>
          <w:bCs/>
          <w:sz w:val="22"/>
        </w:rPr>
      </w:pPr>
      <w:bookmarkStart w:id="0" w:name="_Hlk205291150"/>
      <w:r>
        <w:rPr>
          <w:rFonts w:eastAsia="Calibri"/>
          <w:b/>
          <w:bCs/>
          <w:sz w:val="22"/>
        </w:rPr>
        <w:t xml:space="preserve">AVVISO PER </w:t>
      </w:r>
      <w:r w:rsidR="00710453" w:rsidRPr="008E5AD8">
        <w:rPr>
          <w:rFonts w:eastAsia="Calibri"/>
          <w:b/>
          <w:bCs/>
          <w:sz w:val="22"/>
        </w:rPr>
        <w:t xml:space="preserve">ASTA PUBBLICA PER </w:t>
      </w:r>
      <w:r w:rsidR="00E1248B" w:rsidRPr="00E1248B">
        <w:rPr>
          <w:rFonts w:eastAsia="Calibri"/>
          <w:b/>
          <w:bCs/>
          <w:sz w:val="22"/>
        </w:rPr>
        <w:t xml:space="preserve">LA DISMISSIONE </w:t>
      </w:r>
      <w:r w:rsidR="00710453" w:rsidRPr="008E5AD8">
        <w:rPr>
          <w:rFonts w:eastAsia="Calibri"/>
          <w:b/>
          <w:bCs/>
          <w:sz w:val="22"/>
        </w:rPr>
        <w:t xml:space="preserve">DI N. </w:t>
      </w:r>
      <w:r w:rsidR="002720E9">
        <w:rPr>
          <w:rFonts w:eastAsia="Calibri"/>
          <w:b/>
          <w:bCs/>
          <w:sz w:val="22"/>
        </w:rPr>
        <w:t>26</w:t>
      </w:r>
      <w:r w:rsidR="00710453" w:rsidRPr="008E5AD8">
        <w:rPr>
          <w:rFonts w:eastAsia="Calibri"/>
          <w:b/>
          <w:bCs/>
          <w:sz w:val="22"/>
        </w:rPr>
        <w:t xml:space="preserve"> AUTO</w:t>
      </w:r>
      <w:r w:rsidR="008E5AD8" w:rsidRPr="008E5AD8">
        <w:rPr>
          <w:rFonts w:eastAsia="Calibri"/>
          <w:b/>
          <w:bCs/>
          <w:sz w:val="22"/>
        </w:rPr>
        <w:t>VEICOLI</w:t>
      </w:r>
      <w:r w:rsidR="00710453" w:rsidRPr="008E5AD8">
        <w:rPr>
          <w:rFonts w:eastAsia="Calibri"/>
          <w:b/>
          <w:bCs/>
          <w:sz w:val="22"/>
        </w:rPr>
        <w:t xml:space="preserve"> DI PROPRIETA’ D</w:t>
      </w:r>
      <w:r w:rsidR="008E5AD8" w:rsidRPr="008E5AD8">
        <w:rPr>
          <w:rFonts w:eastAsia="Calibri"/>
          <w:b/>
          <w:bCs/>
          <w:sz w:val="22"/>
        </w:rPr>
        <w:t xml:space="preserve">I AREU - </w:t>
      </w:r>
      <w:r w:rsidR="00710453" w:rsidRPr="008E5AD8">
        <w:rPr>
          <w:rFonts w:eastAsia="Calibri"/>
          <w:b/>
          <w:bCs/>
          <w:sz w:val="22"/>
        </w:rPr>
        <w:t>AGENZIA REGIONALE EMERGENZA URGENZA</w:t>
      </w:r>
    </w:p>
    <w:bookmarkEnd w:id="0"/>
    <w:p w14:paraId="26546E5A" w14:textId="77777777" w:rsidR="009B7DF0" w:rsidRDefault="009B7DF0" w:rsidP="00E1248B">
      <w:pPr>
        <w:spacing w:line="276" w:lineRule="auto"/>
      </w:pPr>
    </w:p>
    <w:p w14:paraId="0D19535F" w14:textId="77777777" w:rsidR="008E5AD8" w:rsidRDefault="008E5AD8" w:rsidP="00E1248B">
      <w:pPr>
        <w:tabs>
          <w:tab w:val="left" w:pos="360"/>
        </w:tabs>
        <w:suppressAutoHyphens w:val="0"/>
        <w:spacing w:before="60" w:after="60" w:line="276" w:lineRule="auto"/>
        <w:rPr>
          <w:rFonts w:eastAsia="Calibri"/>
          <w:bCs/>
          <w:iCs/>
          <w:kern w:val="2"/>
          <w:sz w:val="20"/>
          <w:szCs w:val="20"/>
        </w:rPr>
      </w:pPr>
    </w:p>
    <w:p w14:paraId="2E0F07CA" w14:textId="3542CD32" w:rsidR="008E5AD8" w:rsidRPr="00002E4E" w:rsidRDefault="008E5AD8" w:rsidP="00E1248B">
      <w:pPr>
        <w:tabs>
          <w:tab w:val="left" w:pos="360"/>
        </w:tabs>
        <w:suppressAutoHyphens w:val="0"/>
        <w:spacing w:before="60" w:after="60" w:line="276" w:lineRule="auto"/>
        <w:rPr>
          <w:rFonts w:eastAsia="Calibri"/>
          <w:bCs/>
          <w:iCs/>
          <w:kern w:val="2"/>
          <w:sz w:val="20"/>
          <w:szCs w:val="20"/>
        </w:rPr>
      </w:pPr>
      <w:r>
        <w:rPr>
          <w:rFonts w:eastAsia="Calibri"/>
          <w:bCs/>
          <w:iCs/>
          <w:kern w:val="2"/>
          <w:sz w:val="20"/>
          <w:szCs w:val="20"/>
        </w:rPr>
        <w:t xml:space="preserve">In esecuzione della </w:t>
      </w:r>
      <w:r w:rsidRPr="00A1709B">
        <w:rPr>
          <w:rFonts w:eastAsia="Calibri"/>
          <w:bCs/>
          <w:iCs/>
          <w:kern w:val="2"/>
          <w:sz w:val="20"/>
          <w:szCs w:val="20"/>
        </w:rPr>
        <w:t xml:space="preserve">Delibera n. </w:t>
      </w:r>
      <w:r w:rsidR="00A1709B" w:rsidRPr="00A1709B">
        <w:rPr>
          <w:rFonts w:eastAsia="Calibri"/>
          <w:bCs/>
          <w:iCs/>
          <w:kern w:val="2"/>
          <w:sz w:val="20"/>
          <w:szCs w:val="20"/>
        </w:rPr>
        <w:t>308</w:t>
      </w:r>
      <w:r w:rsidRPr="00A1709B">
        <w:rPr>
          <w:rFonts w:eastAsia="Calibri"/>
          <w:bCs/>
          <w:iCs/>
          <w:kern w:val="2"/>
          <w:sz w:val="20"/>
          <w:szCs w:val="20"/>
        </w:rPr>
        <w:t xml:space="preserve"> del</w:t>
      </w:r>
      <w:r w:rsidR="00A1709B" w:rsidRPr="00A1709B">
        <w:rPr>
          <w:rFonts w:eastAsia="Calibri"/>
          <w:bCs/>
          <w:iCs/>
          <w:kern w:val="2"/>
          <w:sz w:val="20"/>
          <w:szCs w:val="20"/>
        </w:rPr>
        <w:t>l’08/08/2025</w:t>
      </w:r>
      <w:r>
        <w:rPr>
          <w:rFonts w:eastAsia="Calibri"/>
          <w:bCs/>
          <w:iCs/>
          <w:kern w:val="2"/>
          <w:sz w:val="20"/>
          <w:szCs w:val="20"/>
        </w:rPr>
        <w:t xml:space="preserve"> è indetta presso AREU – Agenzia Regionale Emergenza Urgenza una procedura di asta pubblica (di seguito </w:t>
      </w:r>
      <w:r w:rsidRPr="00002E4E">
        <w:rPr>
          <w:rFonts w:eastAsia="Calibri"/>
          <w:bCs/>
          <w:iCs/>
          <w:kern w:val="2"/>
          <w:sz w:val="20"/>
          <w:szCs w:val="20"/>
        </w:rPr>
        <w:t xml:space="preserve">anche “Asta”) per </w:t>
      </w:r>
      <w:r w:rsidR="00E1248B" w:rsidRPr="00002E4E">
        <w:rPr>
          <w:rFonts w:eastAsia="Calibri"/>
          <w:bCs/>
          <w:iCs/>
          <w:kern w:val="2"/>
          <w:sz w:val="20"/>
          <w:szCs w:val="20"/>
        </w:rPr>
        <w:t>la dismissione</w:t>
      </w:r>
      <w:r w:rsidRPr="00002E4E">
        <w:rPr>
          <w:rFonts w:eastAsia="Calibri"/>
          <w:bCs/>
          <w:iCs/>
          <w:kern w:val="2"/>
          <w:sz w:val="20"/>
          <w:szCs w:val="20"/>
        </w:rPr>
        <w:t xml:space="preserve"> degli autoveicoli di proprietà di AREU di cui all’Allegato A – </w:t>
      </w:r>
      <w:r w:rsidR="007C29BE" w:rsidRPr="00002E4E">
        <w:rPr>
          <w:rFonts w:eastAsia="Calibri"/>
          <w:bCs/>
          <w:iCs/>
          <w:kern w:val="2"/>
          <w:sz w:val="20"/>
          <w:szCs w:val="20"/>
        </w:rPr>
        <w:t>“</w:t>
      </w:r>
      <w:r w:rsidRPr="00002E4E">
        <w:rPr>
          <w:rFonts w:eastAsia="Calibri"/>
          <w:bCs/>
          <w:iCs/>
          <w:kern w:val="2"/>
          <w:sz w:val="20"/>
          <w:szCs w:val="20"/>
        </w:rPr>
        <w:t>Elenco autoveicoli</w:t>
      </w:r>
      <w:r w:rsidR="007C29BE" w:rsidRPr="00002E4E">
        <w:rPr>
          <w:rFonts w:eastAsia="Calibri"/>
          <w:bCs/>
          <w:iCs/>
          <w:kern w:val="2"/>
          <w:sz w:val="20"/>
          <w:szCs w:val="20"/>
        </w:rPr>
        <w:t>”</w:t>
      </w:r>
      <w:r w:rsidRPr="00002E4E">
        <w:rPr>
          <w:rFonts w:eastAsia="Calibri"/>
          <w:bCs/>
          <w:iCs/>
          <w:kern w:val="2"/>
          <w:sz w:val="20"/>
          <w:szCs w:val="20"/>
        </w:rPr>
        <w:t xml:space="preserve">, suddivisi in n. </w:t>
      </w:r>
      <w:r w:rsidR="00002E4E" w:rsidRPr="00002E4E">
        <w:rPr>
          <w:rFonts w:eastAsia="Calibri"/>
          <w:bCs/>
          <w:iCs/>
          <w:kern w:val="2"/>
          <w:sz w:val="20"/>
          <w:szCs w:val="20"/>
        </w:rPr>
        <w:t>2</w:t>
      </w:r>
      <w:r w:rsidR="001F647B">
        <w:rPr>
          <w:rFonts w:eastAsia="Calibri"/>
          <w:bCs/>
          <w:iCs/>
          <w:kern w:val="2"/>
          <w:sz w:val="20"/>
          <w:szCs w:val="20"/>
        </w:rPr>
        <w:t>6</w:t>
      </w:r>
      <w:r w:rsidRPr="00002E4E">
        <w:rPr>
          <w:rFonts w:eastAsia="Calibri"/>
          <w:bCs/>
          <w:iCs/>
          <w:kern w:val="2"/>
          <w:sz w:val="20"/>
          <w:szCs w:val="20"/>
        </w:rPr>
        <w:t xml:space="preserve"> lotti aggiudicabili separatamente.</w:t>
      </w:r>
    </w:p>
    <w:p w14:paraId="798A9179" w14:textId="4EECB224" w:rsidR="008E5AD8" w:rsidRPr="001B2833" w:rsidRDefault="008E5AD8" w:rsidP="00E1248B">
      <w:pPr>
        <w:suppressAutoHyphens w:val="0"/>
        <w:spacing w:before="15" w:after="15" w:line="276" w:lineRule="auto"/>
        <w:ind w:right="30"/>
        <w:rPr>
          <w:rFonts w:eastAsia="Calibri"/>
          <w:bCs/>
          <w:iCs/>
          <w:color w:val="EE0000"/>
          <w:kern w:val="2"/>
          <w:sz w:val="20"/>
          <w:szCs w:val="20"/>
        </w:rPr>
      </w:pPr>
      <w:r w:rsidRPr="008E5AD8">
        <w:rPr>
          <w:rFonts w:eastAsia="Calibri"/>
          <w:bCs/>
          <w:iCs/>
          <w:kern w:val="2"/>
          <w:sz w:val="20"/>
          <w:szCs w:val="20"/>
        </w:rPr>
        <w:t xml:space="preserve">Il </w:t>
      </w:r>
      <w:r w:rsidRPr="008E5AD8">
        <w:rPr>
          <w:rFonts w:eastAsia="Calibri"/>
          <w:b/>
          <w:iCs/>
          <w:kern w:val="2"/>
          <w:sz w:val="20"/>
          <w:szCs w:val="20"/>
        </w:rPr>
        <w:t xml:space="preserve">Responsabile del procedimento </w:t>
      </w:r>
      <w:r w:rsidRPr="008E5AD8">
        <w:rPr>
          <w:rFonts w:eastAsia="Calibri"/>
          <w:bCs/>
          <w:iCs/>
          <w:kern w:val="2"/>
          <w:sz w:val="20"/>
          <w:szCs w:val="20"/>
        </w:rPr>
        <w:t>è</w:t>
      </w:r>
      <w:r w:rsidRPr="008E5AD8">
        <w:rPr>
          <w:rFonts w:eastAsia="Calibri"/>
          <w:bCs/>
          <w:i/>
          <w:iCs/>
          <w:kern w:val="2"/>
          <w:sz w:val="20"/>
          <w:szCs w:val="20"/>
        </w:rPr>
        <w:t xml:space="preserve">: </w:t>
      </w:r>
      <w:r w:rsidR="00E1248B">
        <w:rPr>
          <w:rFonts w:eastAsia="Calibri"/>
          <w:bCs/>
          <w:kern w:val="2"/>
          <w:sz w:val="20"/>
          <w:szCs w:val="20"/>
        </w:rPr>
        <w:t xml:space="preserve">Ing. Alex Zambroni, </w:t>
      </w:r>
      <w:r>
        <w:rPr>
          <w:rFonts w:eastAsia="Calibri"/>
          <w:bCs/>
          <w:iCs/>
          <w:kern w:val="2"/>
          <w:sz w:val="20"/>
          <w:szCs w:val="20"/>
        </w:rPr>
        <w:t>Direttore</w:t>
      </w:r>
      <w:r w:rsidRPr="008E5AD8">
        <w:rPr>
          <w:rFonts w:eastAsia="Calibri"/>
          <w:bCs/>
          <w:iCs/>
          <w:kern w:val="2"/>
          <w:sz w:val="20"/>
          <w:szCs w:val="20"/>
        </w:rPr>
        <w:t xml:space="preserve"> S.</w:t>
      </w:r>
      <w:r w:rsidR="00E1248B">
        <w:rPr>
          <w:rFonts w:eastAsia="Calibri"/>
          <w:bCs/>
          <w:iCs/>
          <w:kern w:val="2"/>
          <w:sz w:val="20"/>
          <w:szCs w:val="20"/>
        </w:rPr>
        <w:t>S</w:t>
      </w:r>
      <w:r w:rsidRPr="008E5AD8">
        <w:rPr>
          <w:rFonts w:eastAsia="Calibri"/>
          <w:bCs/>
          <w:iCs/>
          <w:kern w:val="2"/>
          <w:sz w:val="20"/>
          <w:szCs w:val="20"/>
        </w:rPr>
        <w:t>.</w:t>
      </w:r>
      <w:r w:rsidR="00E1248B">
        <w:rPr>
          <w:rFonts w:eastAsia="Calibri"/>
          <w:bCs/>
          <w:iCs/>
          <w:kern w:val="2"/>
          <w:sz w:val="20"/>
          <w:szCs w:val="20"/>
        </w:rPr>
        <w:t>D. Logistica, Magazzino e Unità Mobili</w:t>
      </w:r>
      <w:r w:rsidRPr="008E5AD8">
        <w:rPr>
          <w:rFonts w:eastAsia="Calibri"/>
          <w:bCs/>
          <w:iCs/>
          <w:kern w:val="2"/>
          <w:sz w:val="20"/>
          <w:szCs w:val="20"/>
        </w:rPr>
        <w:t xml:space="preserve"> </w:t>
      </w:r>
      <w:r>
        <w:rPr>
          <w:rFonts w:eastAsia="Calibri"/>
          <w:bCs/>
          <w:iCs/>
          <w:kern w:val="2"/>
          <w:sz w:val="20"/>
          <w:szCs w:val="20"/>
        </w:rPr>
        <w:t xml:space="preserve">di </w:t>
      </w:r>
      <w:r w:rsidRPr="008E5AD8">
        <w:rPr>
          <w:rFonts w:eastAsia="Calibri"/>
          <w:bCs/>
          <w:iCs/>
          <w:kern w:val="2"/>
          <w:sz w:val="20"/>
          <w:szCs w:val="20"/>
        </w:rPr>
        <w:t>AREU</w:t>
      </w:r>
      <w:r>
        <w:rPr>
          <w:rFonts w:eastAsia="Calibri"/>
          <w:bCs/>
          <w:iCs/>
          <w:kern w:val="2"/>
          <w:sz w:val="20"/>
          <w:szCs w:val="20"/>
        </w:rPr>
        <w:t>.</w:t>
      </w:r>
    </w:p>
    <w:p w14:paraId="53FBB77B" w14:textId="77777777" w:rsidR="008E5AD8" w:rsidRPr="008E5AD8" w:rsidRDefault="008E5AD8" w:rsidP="00E1248B">
      <w:pPr>
        <w:suppressAutoHyphens w:val="0"/>
        <w:spacing w:after="160" w:line="276" w:lineRule="auto"/>
        <w:rPr>
          <w:rFonts w:ascii="Calibri" w:eastAsia="Calibri" w:hAnsi="Calibri" w:cs="Times New Roman"/>
          <w:kern w:val="2"/>
          <w:sz w:val="20"/>
          <w:szCs w:val="20"/>
          <w:lang w:eastAsia="en-US"/>
        </w:rPr>
      </w:pPr>
    </w:p>
    <w:p w14:paraId="7ABAD281" w14:textId="6A6DDA0E" w:rsidR="008E5AD8" w:rsidRPr="008E5AD8" w:rsidRDefault="008E5AD8" w:rsidP="00E1248B">
      <w:pPr>
        <w:numPr>
          <w:ilvl w:val="0"/>
          <w:numId w:val="2"/>
        </w:numPr>
        <w:tabs>
          <w:tab w:val="left" w:pos="567"/>
        </w:tabs>
        <w:suppressAutoHyphens w:val="0"/>
        <w:spacing w:after="160" w:line="276" w:lineRule="auto"/>
        <w:ind w:left="567" w:hanging="567"/>
        <w:contextualSpacing/>
        <w:jc w:val="left"/>
        <w:rPr>
          <w:rFonts w:eastAsia="Calibri"/>
          <w:b/>
          <w:bCs/>
          <w:iCs/>
          <w:kern w:val="2"/>
          <w:sz w:val="20"/>
          <w:szCs w:val="20"/>
        </w:rPr>
      </w:pPr>
      <w:r w:rsidRPr="008E5AD8">
        <w:rPr>
          <w:rFonts w:eastAsia="Calibri"/>
          <w:b/>
          <w:bCs/>
          <w:iCs/>
          <w:kern w:val="2"/>
          <w:sz w:val="20"/>
          <w:szCs w:val="20"/>
        </w:rPr>
        <w:t xml:space="preserve">NORMATIVA </w:t>
      </w:r>
    </w:p>
    <w:p w14:paraId="6C2AA37C" w14:textId="3EB1E611" w:rsidR="008E5AD8" w:rsidRPr="008E5AD8" w:rsidRDefault="008E5AD8" w:rsidP="00E1248B">
      <w:pPr>
        <w:tabs>
          <w:tab w:val="left" w:pos="567"/>
        </w:tabs>
        <w:suppressAutoHyphens w:val="0"/>
        <w:spacing w:line="276" w:lineRule="auto"/>
        <w:rPr>
          <w:rFonts w:eastAsia="Calibri"/>
          <w:bCs/>
          <w:iCs/>
          <w:kern w:val="2"/>
          <w:sz w:val="20"/>
          <w:szCs w:val="20"/>
        </w:rPr>
      </w:pPr>
      <w:r w:rsidRPr="008E5AD8">
        <w:rPr>
          <w:rFonts w:eastAsia="Calibri"/>
          <w:bCs/>
          <w:iCs/>
          <w:kern w:val="2"/>
          <w:sz w:val="20"/>
          <w:szCs w:val="20"/>
        </w:rPr>
        <w:t xml:space="preserve">La presente </w:t>
      </w:r>
      <w:r>
        <w:rPr>
          <w:rFonts w:eastAsia="Calibri"/>
          <w:bCs/>
          <w:iCs/>
          <w:kern w:val="2"/>
          <w:sz w:val="20"/>
          <w:szCs w:val="20"/>
        </w:rPr>
        <w:t>Asta</w:t>
      </w:r>
      <w:r w:rsidRPr="008E5AD8">
        <w:rPr>
          <w:rFonts w:eastAsia="Calibri"/>
          <w:bCs/>
          <w:iCs/>
          <w:kern w:val="2"/>
          <w:sz w:val="20"/>
          <w:szCs w:val="20"/>
        </w:rPr>
        <w:t xml:space="preserve"> verrà espletata nel rispetto delle seguenti disposizioni: </w:t>
      </w:r>
    </w:p>
    <w:p w14:paraId="6814E93B" w14:textId="2F31ED9B" w:rsidR="00CC7672" w:rsidRPr="00E1248B" w:rsidRDefault="00CC7672" w:rsidP="00E1248B">
      <w:pPr>
        <w:numPr>
          <w:ilvl w:val="0"/>
          <w:numId w:val="1"/>
        </w:numPr>
        <w:tabs>
          <w:tab w:val="left" w:pos="567"/>
        </w:tabs>
        <w:suppressAutoHyphens w:val="0"/>
        <w:spacing w:after="160" w:line="276" w:lineRule="auto"/>
        <w:ind w:left="567" w:hanging="207"/>
        <w:contextualSpacing/>
        <w:rPr>
          <w:rFonts w:eastAsia="Calibri"/>
          <w:bCs/>
          <w:iCs/>
          <w:kern w:val="2"/>
          <w:sz w:val="20"/>
          <w:szCs w:val="20"/>
        </w:rPr>
      </w:pPr>
      <w:r w:rsidRPr="00FC071D">
        <w:rPr>
          <w:rFonts w:eastAsia="Calibri"/>
          <w:bCs/>
          <w:iCs/>
          <w:kern w:val="2"/>
          <w:sz w:val="20"/>
          <w:szCs w:val="20"/>
        </w:rPr>
        <w:t>R.D. 827/</w:t>
      </w:r>
      <w:r w:rsidRPr="00E1248B">
        <w:rPr>
          <w:rFonts w:eastAsia="Calibri"/>
          <w:bCs/>
          <w:iCs/>
          <w:kern w:val="2"/>
          <w:sz w:val="20"/>
          <w:szCs w:val="20"/>
        </w:rPr>
        <w:t>1924, “Regolamento per l'amministrazione del patrimonio e per la contabilità generale dello Stato”;</w:t>
      </w:r>
    </w:p>
    <w:p w14:paraId="4A995181" w14:textId="1B330B6F" w:rsidR="008E5AD8" w:rsidRPr="00E1248B" w:rsidRDefault="008E5AD8" w:rsidP="00E1248B">
      <w:pPr>
        <w:numPr>
          <w:ilvl w:val="0"/>
          <w:numId w:val="1"/>
        </w:numPr>
        <w:tabs>
          <w:tab w:val="left" w:pos="567"/>
        </w:tabs>
        <w:suppressAutoHyphens w:val="0"/>
        <w:spacing w:after="160" w:line="276" w:lineRule="auto"/>
        <w:contextualSpacing/>
        <w:jc w:val="left"/>
        <w:rPr>
          <w:rFonts w:eastAsia="Calibri"/>
          <w:bCs/>
          <w:iCs/>
          <w:kern w:val="2"/>
          <w:sz w:val="20"/>
          <w:szCs w:val="20"/>
        </w:rPr>
      </w:pPr>
      <w:r w:rsidRPr="00E1248B">
        <w:rPr>
          <w:rFonts w:eastAsia="Calibri"/>
          <w:bCs/>
          <w:iCs/>
          <w:kern w:val="2"/>
          <w:sz w:val="20"/>
          <w:szCs w:val="20"/>
        </w:rPr>
        <w:t>D. Lgs. 31 marzo 2023, n. 36 “Codice dei contratti pubblici”</w:t>
      </w:r>
      <w:r w:rsidR="00002E4E">
        <w:rPr>
          <w:rFonts w:eastAsia="Calibri"/>
          <w:bCs/>
          <w:iCs/>
          <w:kern w:val="2"/>
          <w:sz w:val="20"/>
          <w:szCs w:val="20"/>
        </w:rPr>
        <w:t>, per quanto applicabile</w:t>
      </w:r>
      <w:r w:rsidR="00DD6915">
        <w:rPr>
          <w:rFonts w:eastAsia="Calibri"/>
          <w:bCs/>
          <w:iCs/>
          <w:kern w:val="2"/>
          <w:sz w:val="20"/>
          <w:szCs w:val="20"/>
        </w:rPr>
        <w:t>.</w:t>
      </w:r>
      <w:r w:rsidRPr="00E1248B">
        <w:rPr>
          <w:rFonts w:eastAsia="Calibri"/>
          <w:bCs/>
          <w:iCs/>
          <w:kern w:val="2"/>
          <w:sz w:val="20"/>
          <w:szCs w:val="20"/>
        </w:rPr>
        <w:t xml:space="preserve"> </w:t>
      </w:r>
    </w:p>
    <w:p w14:paraId="4D561C62" w14:textId="164024FA" w:rsidR="008E5AD8" w:rsidRPr="00002E4E" w:rsidRDefault="008E5AD8" w:rsidP="00E1248B">
      <w:pPr>
        <w:tabs>
          <w:tab w:val="left" w:pos="567"/>
        </w:tabs>
        <w:suppressAutoHyphens w:val="0"/>
        <w:spacing w:after="160" w:line="276" w:lineRule="auto"/>
        <w:contextualSpacing/>
        <w:rPr>
          <w:rFonts w:eastAsia="Calibri"/>
          <w:bCs/>
          <w:iCs/>
          <w:kern w:val="2"/>
          <w:sz w:val="20"/>
          <w:szCs w:val="20"/>
        </w:rPr>
      </w:pPr>
      <w:r>
        <w:rPr>
          <w:rFonts w:eastAsia="Calibri"/>
          <w:bCs/>
          <w:iCs/>
          <w:kern w:val="2"/>
          <w:sz w:val="20"/>
          <w:szCs w:val="20"/>
        </w:rPr>
        <w:t xml:space="preserve">In ogni caso, per quanto non espressamente previsto, si fa espresso richiamo alla normativa vigente in </w:t>
      </w:r>
      <w:r w:rsidRPr="00002E4E">
        <w:rPr>
          <w:rFonts w:eastAsia="Calibri"/>
          <w:bCs/>
          <w:iCs/>
          <w:kern w:val="2"/>
          <w:sz w:val="20"/>
          <w:szCs w:val="20"/>
        </w:rPr>
        <w:t>materia.</w:t>
      </w:r>
    </w:p>
    <w:p w14:paraId="219F8BB1" w14:textId="77777777" w:rsidR="008E5AD8" w:rsidRPr="00002E4E" w:rsidRDefault="008E5AD8" w:rsidP="00E1248B">
      <w:pPr>
        <w:tabs>
          <w:tab w:val="left" w:pos="567"/>
        </w:tabs>
        <w:suppressAutoHyphens w:val="0"/>
        <w:spacing w:after="160" w:line="276" w:lineRule="auto"/>
        <w:contextualSpacing/>
        <w:jc w:val="left"/>
        <w:rPr>
          <w:rFonts w:eastAsia="Calibri"/>
          <w:bCs/>
          <w:iCs/>
          <w:kern w:val="2"/>
          <w:sz w:val="20"/>
          <w:szCs w:val="20"/>
        </w:rPr>
      </w:pPr>
    </w:p>
    <w:p w14:paraId="32641DB4" w14:textId="36CA4869" w:rsidR="008E5AD8" w:rsidRPr="002720E9" w:rsidRDefault="008E5AD8" w:rsidP="00E1248B">
      <w:pPr>
        <w:numPr>
          <w:ilvl w:val="0"/>
          <w:numId w:val="2"/>
        </w:numPr>
        <w:tabs>
          <w:tab w:val="left" w:pos="567"/>
        </w:tabs>
        <w:suppressAutoHyphens w:val="0"/>
        <w:spacing w:after="160" w:line="276" w:lineRule="auto"/>
        <w:contextualSpacing/>
        <w:jc w:val="left"/>
        <w:rPr>
          <w:rFonts w:eastAsia="Calibri"/>
          <w:b/>
          <w:iCs/>
          <w:kern w:val="2"/>
          <w:sz w:val="20"/>
          <w:szCs w:val="20"/>
        </w:rPr>
      </w:pPr>
      <w:r w:rsidRPr="00002E4E">
        <w:rPr>
          <w:rFonts w:eastAsia="Calibri"/>
          <w:b/>
          <w:iCs/>
          <w:kern w:val="2"/>
          <w:sz w:val="20"/>
          <w:szCs w:val="20"/>
        </w:rPr>
        <w:t xml:space="preserve">OGGETTO E </w:t>
      </w:r>
      <w:r w:rsidRPr="002720E9">
        <w:rPr>
          <w:rFonts w:eastAsia="Calibri"/>
          <w:b/>
          <w:iCs/>
          <w:kern w:val="2"/>
          <w:sz w:val="20"/>
          <w:szCs w:val="20"/>
        </w:rPr>
        <w:t>PREZZI A BASE D’ASTA</w:t>
      </w:r>
    </w:p>
    <w:p w14:paraId="458AEB48" w14:textId="452EF364" w:rsidR="008E5AD8" w:rsidRPr="002720E9" w:rsidRDefault="00FE3020" w:rsidP="00E1248B">
      <w:pPr>
        <w:tabs>
          <w:tab w:val="left" w:pos="567"/>
        </w:tabs>
        <w:suppressAutoHyphens w:val="0"/>
        <w:spacing w:after="160" w:line="276" w:lineRule="auto"/>
        <w:contextualSpacing/>
        <w:jc w:val="left"/>
        <w:rPr>
          <w:rFonts w:eastAsia="Calibri"/>
          <w:bCs/>
          <w:iCs/>
          <w:kern w:val="2"/>
          <w:sz w:val="20"/>
          <w:szCs w:val="20"/>
        </w:rPr>
      </w:pPr>
      <w:r w:rsidRPr="002720E9">
        <w:rPr>
          <w:rFonts w:eastAsia="Calibri"/>
          <w:bCs/>
          <w:iCs/>
          <w:kern w:val="2"/>
          <w:sz w:val="20"/>
          <w:szCs w:val="20"/>
        </w:rPr>
        <w:t xml:space="preserve">I beni oggetto della presente Asta sono n. </w:t>
      </w:r>
      <w:r w:rsidR="002720E9" w:rsidRPr="002720E9">
        <w:rPr>
          <w:rFonts w:eastAsia="Calibri"/>
          <w:bCs/>
          <w:iCs/>
          <w:kern w:val="2"/>
          <w:sz w:val="20"/>
          <w:szCs w:val="20"/>
        </w:rPr>
        <w:t>26</w:t>
      </w:r>
      <w:r w:rsidRPr="002720E9">
        <w:rPr>
          <w:rFonts w:eastAsia="Calibri"/>
          <w:bCs/>
          <w:iCs/>
          <w:kern w:val="2"/>
          <w:sz w:val="20"/>
          <w:szCs w:val="20"/>
        </w:rPr>
        <w:t xml:space="preserve"> autoveicoli, meglio descritti nell’Allegato A – Elenco autoveicoli, di cui:</w:t>
      </w:r>
    </w:p>
    <w:p w14:paraId="31D00580" w14:textId="5EC6CF47" w:rsidR="00710453" w:rsidRPr="002720E9" w:rsidRDefault="00FE3020" w:rsidP="00E1248B">
      <w:pPr>
        <w:numPr>
          <w:ilvl w:val="0"/>
          <w:numId w:val="1"/>
        </w:numPr>
        <w:tabs>
          <w:tab w:val="left" w:pos="567"/>
        </w:tabs>
        <w:suppressAutoHyphens w:val="0"/>
        <w:spacing w:after="160" w:line="276" w:lineRule="auto"/>
        <w:contextualSpacing/>
        <w:jc w:val="left"/>
        <w:rPr>
          <w:rFonts w:eastAsia="Calibri"/>
          <w:bCs/>
          <w:iCs/>
          <w:kern w:val="2"/>
          <w:sz w:val="20"/>
          <w:szCs w:val="20"/>
        </w:rPr>
      </w:pPr>
      <w:r w:rsidRPr="002720E9">
        <w:rPr>
          <w:rFonts w:eastAsia="Calibri"/>
          <w:bCs/>
          <w:iCs/>
          <w:kern w:val="2"/>
          <w:sz w:val="20"/>
          <w:szCs w:val="20"/>
        </w:rPr>
        <w:t xml:space="preserve">n. </w:t>
      </w:r>
      <w:r w:rsidR="002720E9" w:rsidRPr="002720E9">
        <w:rPr>
          <w:rFonts w:eastAsia="Calibri"/>
          <w:bCs/>
          <w:iCs/>
          <w:kern w:val="2"/>
          <w:sz w:val="20"/>
          <w:szCs w:val="20"/>
        </w:rPr>
        <w:t>25</w:t>
      </w:r>
      <w:r w:rsidRPr="002720E9">
        <w:rPr>
          <w:rFonts w:eastAsia="Calibri"/>
          <w:bCs/>
          <w:iCs/>
          <w:kern w:val="2"/>
          <w:sz w:val="20"/>
          <w:szCs w:val="20"/>
        </w:rPr>
        <w:t xml:space="preserve"> modello </w:t>
      </w:r>
      <w:r w:rsidR="0062061E" w:rsidRPr="002720E9">
        <w:rPr>
          <w:rFonts w:eastAsia="Calibri"/>
          <w:bCs/>
          <w:iCs/>
          <w:kern w:val="2"/>
          <w:sz w:val="20"/>
          <w:szCs w:val="20"/>
        </w:rPr>
        <w:t>SUBARU FORESTER</w:t>
      </w:r>
    </w:p>
    <w:p w14:paraId="277C8009" w14:textId="0F12E0A5" w:rsidR="00710453" w:rsidRPr="002720E9" w:rsidRDefault="00FE3020" w:rsidP="00E1248B">
      <w:pPr>
        <w:numPr>
          <w:ilvl w:val="0"/>
          <w:numId w:val="1"/>
        </w:numPr>
        <w:tabs>
          <w:tab w:val="left" w:pos="567"/>
        </w:tabs>
        <w:suppressAutoHyphens w:val="0"/>
        <w:spacing w:after="160" w:line="276" w:lineRule="auto"/>
        <w:contextualSpacing/>
        <w:jc w:val="left"/>
        <w:rPr>
          <w:rFonts w:eastAsia="Calibri"/>
          <w:bCs/>
          <w:iCs/>
          <w:kern w:val="2"/>
          <w:sz w:val="20"/>
          <w:szCs w:val="20"/>
        </w:rPr>
      </w:pPr>
      <w:r w:rsidRPr="002720E9">
        <w:rPr>
          <w:rFonts w:eastAsia="Calibri"/>
          <w:bCs/>
          <w:iCs/>
          <w:kern w:val="2"/>
          <w:sz w:val="20"/>
          <w:szCs w:val="20"/>
        </w:rPr>
        <w:t xml:space="preserve">n. </w:t>
      </w:r>
      <w:r w:rsidR="00710453" w:rsidRPr="002720E9">
        <w:rPr>
          <w:rFonts w:eastAsia="Calibri"/>
          <w:bCs/>
          <w:iCs/>
          <w:kern w:val="2"/>
          <w:sz w:val="20"/>
          <w:szCs w:val="20"/>
        </w:rPr>
        <w:t xml:space="preserve">1 modello </w:t>
      </w:r>
      <w:r w:rsidR="0062061E" w:rsidRPr="002720E9">
        <w:rPr>
          <w:rFonts w:eastAsia="Calibri"/>
          <w:bCs/>
          <w:iCs/>
          <w:kern w:val="2"/>
          <w:sz w:val="20"/>
          <w:szCs w:val="20"/>
        </w:rPr>
        <w:t>SEAT ALTEA FREETRACK</w:t>
      </w:r>
      <w:r w:rsidRPr="002720E9">
        <w:rPr>
          <w:rFonts w:eastAsia="Calibri"/>
          <w:bCs/>
          <w:iCs/>
          <w:kern w:val="2"/>
          <w:sz w:val="20"/>
          <w:szCs w:val="20"/>
        </w:rPr>
        <w:t>.</w:t>
      </w:r>
    </w:p>
    <w:p w14:paraId="6E48925D" w14:textId="145FF343" w:rsidR="00710453" w:rsidRDefault="00FE3020" w:rsidP="00E1248B">
      <w:pPr>
        <w:spacing w:line="276" w:lineRule="auto"/>
        <w:rPr>
          <w:rFonts w:eastAsia="Calibri"/>
          <w:bCs/>
          <w:iCs/>
          <w:kern w:val="2"/>
          <w:sz w:val="20"/>
          <w:szCs w:val="20"/>
        </w:rPr>
      </w:pPr>
      <w:r w:rsidRPr="00FE3020">
        <w:rPr>
          <w:rFonts w:eastAsia="Calibri"/>
          <w:bCs/>
          <w:iCs/>
          <w:kern w:val="2"/>
          <w:sz w:val="20"/>
          <w:szCs w:val="20"/>
        </w:rPr>
        <w:t>Le caratteristiche essenziali d</w:t>
      </w:r>
      <w:r>
        <w:rPr>
          <w:rFonts w:eastAsia="Calibri"/>
          <w:bCs/>
          <w:iCs/>
          <w:kern w:val="2"/>
          <w:sz w:val="20"/>
          <w:szCs w:val="20"/>
        </w:rPr>
        <w:t>egli autoveicoli, nonché i corrispettivi posti a base d’asta, sono riportati in ciascuna Scheda Tecnica parimenti allegata al presente avviso.</w:t>
      </w:r>
    </w:p>
    <w:p w14:paraId="7725217B" w14:textId="14A7E02D" w:rsidR="00FE3020" w:rsidRDefault="00FE3020" w:rsidP="00E1248B">
      <w:pPr>
        <w:spacing w:line="276" w:lineRule="auto"/>
        <w:rPr>
          <w:rFonts w:eastAsia="Calibri"/>
          <w:bCs/>
          <w:iCs/>
          <w:kern w:val="2"/>
          <w:sz w:val="20"/>
          <w:szCs w:val="20"/>
        </w:rPr>
      </w:pPr>
      <w:r>
        <w:rPr>
          <w:rFonts w:eastAsia="Calibri"/>
          <w:bCs/>
          <w:iCs/>
          <w:kern w:val="2"/>
          <w:sz w:val="20"/>
          <w:szCs w:val="20"/>
        </w:rPr>
        <w:t xml:space="preserve">La presente </w:t>
      </w:r>
      <w:r w:rsidR="001F647B">
        <w:rPr>
          <w:rFonts w:eastAsia="Calibri"/>
          <w:bCs/>
          <w:iCs/>
          <w:kern w:val="2"/>
          <w:sz w:val="20"/>
          <w:szCs w:val="20"/>
        </w:rPr>
        <w:t>A</w:t>
      </w:r>
      <w:r>
        <w:rPr>
          <w:rFonts w:eastAsia="Calibri"/>
          <w:bCs/>
          <w:iCs/>
          <w:kern w:val="2"/>
          <w:sz w:val="20"/>
          <w:szCs w:val="20"/>
        </w:rPr>
        <w:t xml:space="preserve">sta si compone di n. </w:t>
      </w:r>
      <w:r w:rsidR="002720E9">
        <w:rPr>
          <w:rFonts w:eastAsia="Calibri"/>
          <w:bCs/>
          <w:iCs/>
          <w:kern w:val="2"/>
          <w:sz w:val="20"/>
          <w:szCs w:val="20"/>
        </w:rPr>
        <w:t>26</w:t>
      </w:r>
      <w:r>
        <w:rPr>
          <w:rFonts w:eastAsia="Calibri"/>
          <w:bCs/>
          <w:iCs/>
          <w:kern w:val="2"/>
          <w:sz w:val="20"/>
          <w:szCs w:val="20"/>
        </w:rPr>
        <w:t xml:space="preserve"> lotti. Ad ogni lotto corrisponde uno ed un solo veicolo oggetto di alienazione.</w:t>
      </w:r>
    </w:p>
    <w:p w14:paraId="16DC67DB" w14:textId="797D390A" w:rsidR="00FC071D" w:rsidRDefault="00FC071D" w:rsidP="00E1248B">
      <w:pPr>
        <w:spacing w:line="276" w:lineRule="auto"/>
        <w:rPr>
          <w:rFonts w:eastAsia="Calibri"/>
          <w:bCs/>
          <w:iCs/>
          <w:kern w:val="2"/>
          <w:sz w:val="20"/>
          <w:szCs w:val="20"/>
        </w:rPr>
      </w:pPr>
      <w:r>
        <w:rPr>
          <w:rFonts w:eastAsia="Calibri"/>
          <w:bCs/>
          <w:iCs/>
          <w:kern w:val="2"/>
          <w:sz w:val="20"/>
          <w:szCs w:val="20"/>
        </w:rPr>
        <w:t>I concorrenti potranno formulare tante offerte quanti sono i lotti di interesse; per ogni lotto di interesse dovrà essere formulata una specifica offerta; non sono ammesse offerte cumulative per più lotti.</w:t>
      </w:r>
    </w:p>
    <w:p w14:paraId="7341AC74" w14:textId="0F5E8073" w:rsidR="00FC071D" w:rsidRDefault="00FC071D" w:rsidP="00E1248B">
      <w:pPr>
        <w:spacing w:line="276" w:lineRule="auto"/>
        <w:rPr>
          <w:rFonts w:eastAsia="Calibri"/>
          <w:bCs/>
          <w:iCs/>
          <w:kern w:val="2"/>
          <w:sz w:val="20"/>
          <w:szCs w:val="20"/>
        </w:rPr>
      </w:pPr>
      <w:r>
        <w:rPr>
          <w:rFonts w:eastAsia="Calibri"/>
          <w:bCs/>
          <w:iCs/>
          <w:kern w:val="2"/>
          <w:sz w:val="20"/>
          <w:szCs w:val="20"/>
        </w:rPr>
        <w:t>La vendita avviene fuori campo applicazione I</w:t>
      </w:r>
      <w:r w:rsidR="00002E4E">
        <w:rPr>
          <w:rFonts w:eastAsia="Calibri"/>
          <w:bCs/>
          <w:iCs/>
          <w:kern w:val="2"/>
          <w:sz w:val="20"/>
          <w:szCs w:val="20"/>
        </w:rPr>
        <w:t>VA.</w:t>
      </w:r>
    </w:p>
    <w:p w14:paraId="27D73097" w14:textId="77777777" w:rsidR="003677A8" w:rsidRDefault="003677A8" w:rsidP="00E1248B">
      <w:pPr>
        <w:spacing w:line="276" w:lineRule="auto"/>
        <w:rPr>
          <w:rFonts w:eastAsia="Calibri"/>
          <w:bCs/>
          <w:iCs/>
          <w:kern w:val="2"/>
          <w:sz w:val="20"/>
          <w:szCs w:val="20"/>
        </w:rPr>
      </w:pPr>
    </w:p>
    <w:p w14:paraId="2C0AFFB5" w14:textId="76DE68C9" w:rsidR="003677A8" w:rsidRPr="003677A8" w:rsidRDefault="003677A8" w:rsidP="00E1248B">
      <w:pPr>
        <w:numPr>
          <w:ilvl w:val="0"/>
          <w:numId w:val="2"/>
        </w:numPr>
        <w:spacing w:line="276" w:lineRule="auto"/>
        <w:rPr>
          <w:rFonts w:eastAsia="Calibri"/>
          <w:b/>
          <w:iCs/>
          <w:kern w:val="2"/>
          <w:sz w:val="20"/>
          <w:szCs w:val="20"/>
        </w:rPr>
      </w:pPr>
      <w:r w:rsidRPr="003677A8">
        <w:rPr>
          <w:rFonts w:eastAsia="Calibri"/>
          <w:b/>
          <w:iCs/>
          <w:kern w:val="2"/>
          <w:sz w:val="20"/>
          <w:szCs w:val="20"/>
        </w:rPr>
        <w:t>DESCRIZIONE DEI BENI E STATO</w:t>
      </w:r>
    </w:p>
    <w:p w14:paraId="7C05F00B" w14:textId="18931D26" w:rsidR="00E1248B" w:rsidRPr="00DD2615" w:rsidRDefault="00DD2615" w:rsidP="00E1248B">
      <w:pPr>
        <w:spacing w:line="276" w:lineRule="auto"/>
        <w:rPr>
          <w:rFonts w:eastAsia="Calibri"/>
          <w:bCs/>
          <w:iCs/>
          <w:kern w:val="2"/>
          <w:sz w:val="20"/>
          <w:szCs w:val="20"/>
        </w:rPr>
      </w:pPr>
      <w:r w:rsidRPr="00DD2615">
        <w:rPr>
          <w:rFonts w:eastAsia="Calibri"/>
          <w:bCs/>
          <w:iCs/>
          <w:kern w:val="2"/>
          <w:sz w:val="20"/>
          <w:szCs w:val="20"/>
        </w:rPr>
        <w:t>Gli autoveicoli</w:t>
      </w:r>
      <w:r w:rsidR="00710453" w:rsidRPr="00DD2615">
        <w:rPr>
          <w:rFonts w:eastAsia="Calibri"/>
          <w:bCs/>
          <w:iCs/>
          <w:kern w:val="2"/>
          <w:sz w:val="20"/>
          <w:szCs w:val="20"/>
        </w:rPr>
        <w:t xml:space="preserve"> </w:t>
      </w:r>
      <w:r w:rsidRPr="00DD2615">
        <w:rPr>
          <w:rFonts w:eastAsia="Calibri"/>
          <w:bCs/>
          <w:iCs/>
          <w:kern w:val="2"/>
          <w:sz w:val="20"/>
          <w:szCs w:val="20"/>
        </w:rPr>
        <w:t>in oggetto</w:t>
      </w:r>
      <w:r w:rsidR="00710453" w:rsidRPr="00DD2615">
        <w:rPr>
          <w:rFonts w:eastAsia="Calibri"/>
          <w:bCs/>
          <w:iCs/>
          <w:kern w:val="2"/>
          <w:sz w:val="20"/>
          <w:szCs w:val="20"/>
        </w:rPr>
        <w:t xml:space="preserve"> presentano </w:t>
      </w:r>
      <w:r w:rsidR="00E1248B" w:rsidRPr="00E1248B">
        <w:rPr>
          <w:rFonts w:eastAsia="Calibri"/>
          <w:bCs/>
          <w:iCs/>
          <w:kern w:val="2"/>
          <w:sz w:val="20"/>
          <w:szCs w:val="20"/>
        </w:rPr>
        <w:t>caratteristiche connesse</w:t>
      </w:r>
      <w:r w:rsidR="00E1248B" w:rsidRPr="00DD2615">
        <w:rPr>
          <w:rFonts w:eastAsia="Calibri"/>
          <w:bCs/>
          <w:iCs/>
          <w:kern w:val="2"/>
          <w:sz w:val="20"/>
          <w:szCs w:val="20"/>
        </w:rPr>
        <w:t xml:space="preserve"> </w:t>
      </w:r>
      <w:r w:rsidR="00E1248B" w:rsidRPr="00E1248B">
        <w:rPr>
          <w:rFonts w:eastAsia="Calibri"/>
          <w:bCs/>
          <w:iCs/>
          <w:kern w:val="2"/>
          <w:sz w:val="20"/>
          <w:szCs w:val="20"/>
        </w:rPr>
        <w:t>alla vetustà dei beni (anno di prima immatricolazione tra il 2010 e il 2015), alla percorrenza chilometrica (km da 175.701 a 274.150)</w:t>
      </w:r>
      <w:r w:rsidR="00E1248B">
        <w:rPr>
          <w:rFonts w:eastAsia="Calibri"/>
          <w:bCs/>
          <w:iCs/>
          <w:kern w:val="2"/>
          <w:sz w:val="20"/>
          <w:szCs w:val="20"/>
        </w:rPr>
        <w:t xml:space="preserve"> </w:t>
      </w:r>
      <w:r w:rsidR="00710453" w:rsidRPr="00DD2615">
        <w:rPr>
          <w:rFonts w:eastAsia="Calibri"/>
          <w:bCs/>
          <w:iCs/>
          <w:kern w:val="2"/>
          <w:sz w:val="20"/>
          <w:szCs w:val="20"/>
        </w:rPr>
        <w:t>ed alla</w:t>
      </w:r>
      <w:r w:rsidR="00710453" w:rsidRPr="00DD2615">
        <w:rPr>
          <w:sz w:val="20"/>
          <w:szCs w:val="20"/>
        </w:rPr>
        <w:t xml:space="preserve"> tipologia di motorizzazione, che </w:t>
      </w:r>
      <w:r w:rsidR="00E1248B">
        <w:rPr>
          <w:sz w:val="20"/>
          <w:szCs w:val="20"/>
        </w:rPr>
        <w:t>li</w:t>
      </w:r>
      <w:r w:rsidR="00710453" w:rsidRPr="00DD2615">
        <w:rPr>
          <w:sz w:val="20"/>
          <w:szCs w:val="20"/>
        </w:rPr>
        <w:t xml:space="preserve"> rendono idone</w:t>
      </w:r>
      <w:r w:rsidR="00002E4E">
        <w:rPr>
          <w:sz w:val="20"/>
          <w:szCs w:val="20"/>
        </w:rPr>
        <w:t>i</w:t>
      </w:r>
      <w:r w:rsidR="00710453" w:rsidRPr="00DD2615">
        <w:rPr>
          <w:sz w:val="20"/>
          <w:szCs w:val="20"/>
        </w:rPr>
        <w:t xml:space="preserve"> </w:t>
      </w:r>
      <w:r w:rsidR="00E1248B" w:rsidRPr="00E1248B">
        <w:rPr>
          <w:rFonts w:eastAsia="Calibri"/>
          <w:bCs/>
          <w:iCs/>
          <w:kern w:val="2"/>
          <w:sz w:val="20"/>
          <w:szCs w:val="20"/>
        </w:rPr>
        <w:t xml:space="preserve">alla circolazione alle </w:t>
      </w:r>
      <w:r w:rsidR="00002E4E">
        <w:rPr>
          <w:rFonts w:eastAsia="Calibri"/>
          <w:bCs/>
          <w:iCs/>
          <w:kern w:val="2"/>
          <w:sz w:val="20"/>
          <w:szCs w:val="20"/>
        </w:rPr>
        <w:t xml:space="preserve">sole </w:t>
      </w:r>
      <w:r w:rsidR="00E1248B" w:rsidRPr="00E1248B">
        <w:rPr>
          <w:rFonts w:eastAsia="Calibri"/>
          <w:bCs/>
          <w:iCs/>
          <w:kern w:val="2"/>
          <w:sz w:val="20"/>
          <w:szCs w:val="20"/>
        </w:rPr>
        <w:t>aree non sottoposte a limitazione del traffico veicolare, in base alle norme sulla qualità dell’aria</w:t>
      </w:r>
      <w:r w:rsidR="00002E4E">
        <w:rPr>
          <w:rFonts w:eastAsia="Calibri"/>
          <w:bCs/>
          <w:iCs/>
          <w:kern w:val="2"/>
          <w:sz w:val="20"/>
          <w:szCs w:val="20"/>
        </w:rPr>
        <w:t>,</w:t>
      </w:r>
      <w:r w:rsidR="00E1248B" w:rsidRPr="00E1248B">
        <w:rPr>
          <w:rFonts w:eastAsia="Calibri"/>
          <w:bCs/>
          <w:iCs/>
          <w:kern w:val="2"/>
          <w:sz w:val="20"/>
          <w:szCs w:val="20"/>
        </w:rPr>
        <w:t xml:space="preserve"> </w:t>
      </w:r>
      <w:r w:rsidR="00710453" w:rsidRPr="00E1248B">
        <w:rPr>
          <w:rFonts w:eastAsia="Calibri"/>
          <w:bCs/>
          <w:iCs/>
          <w:kern w:val="2"/>
          <w:sz w:val="20"/>
          <w:szCs w:val="20"/>
        </w:rPr>
        <w:t xml:space="preserve">e sono </w:t>
      </w:r>
      <w:r w:rsidRPr="00E1248B">
        <w:rPr>
          <w:rFonts w:eastAsia="Calibri"/>
          <w:bCs/>
          <w:iCs/>
          <w:kern w:val="2"/>
          <w:sz w:val="20"/>
          <w:szCs w:val="20"/>
        </w:rPr>
        <w:t>posti in vendita</w:t>
      </w:r>
      <w:r w:rsidR="00710453" w:rsidRPr="00E1248B">
        <w:rPr>
          <w:rFonts w:eastAsia="Calibri"/>
          <w:bCs/>
          <w:iCs/>
          <w:kern w:val="2"/>
          <w:sz w:val="20"/>
          <w:szCs w:val="20"/>
        </w:rPr>
        <w:t xml:space="preserve"> nello stato di fatto, di</w:t>
      </w:r>
      <w:r w:rsidRPr="00E1248B">
        <w:rPr>
          <w:rFonts w:eastAsia="Calibri"/>
          <w:bCs/>
          <w:iCs/>
          <w:kern w:val="2"/>
          <w:sz w:val="20"/>
          <w:szCs w:val="20"/>
        </w:rPr>
        <w:t xml:space="preserve"> diritto,</w:t>
      </w:r>
      <w:r w:rsidR="00710453" w:rsidRPr="00E1248B">
        <w:rPr>
          <w:rFonts w:eastAsia="Calibri"/>
          <w:bCs/>
          <w:iCs/>
          <w:kern w:val="2"/>
          <w:sz w:val="20"/>
          <w:szCs w:val="20"/>
        </w:rPr>
        <w:t xml:space="preserve"> uso e conservazione in cui si trovano </w:t>
      </w:r>
      <w:r w:rsidR="00710453" w:rsidRPr="00DD2615">
        <w:rPr>
          <w:rFonts w:eastAsia="Calibri"/>
          <w:bCs/>
          <w:iCs/>
          <w:kern w:val="2"/>
          <w:sz w:val="20"/>
          <w:szCs w:val="20"/>
        </w:rPr>
        <w:t>attualmente.</w:t>
      </w:r>
    </w:p>
    <w:p w14:paraId="11B0AF1B" w14:textId="77777777" w:rsidR="00E7525F" w:rsidRPr="0021479B" w:rsidRDefault="00DD2615" w:rsidP="00E1248B">
      <w:pPr>
        <w:spacing w:line="276" w:lineRule="auto"/>
        <w:rPr>
          <w:rFonts w:eastAsia="Calibri"/>
          <w:bCs/>
          <w:iCs/>
          <w:kern w:val="2"/>
          <w:sz w:val="20"/>
          <w:szCs w:val="20"/>
        </w:rPr>
      </w:pPr>
      <w:r w:rsidRPr="00E7525F">
        <w:rPr>
          <w:rFonts w:eastAsia="Calibri"/>
          <w:bCs/>
          <w:iCs/>
          <w:kern w:val="2"/>
          <w:sz w:val="20"/>
          <w:szCs w:val="20"/>
        </w:rPr>
        <w:t xml:space="preserve">Pertanto sarà a carico dell’acquirente qualsiasi onere derivante dall’alienazione e legato al possesso e all’utilizzo </w:t>
      </w:r>
      <w:r w:rsidR="00E7525F" w:rsidRPr="00E7525F">
        <w:rPr>
          <w:rFonts w:eastAsia="Calibri"/>
          <w:bCs/>
          <w:iCs/>
          <w:kern w:val="2"/>
          <w:sz w:val="20"/>
          <w:szCs w:val="20"/>
        </w:rPr>
        <w:t xml:space="preserve">dei </w:t>
      </w:r>
      <w:r w:rsidRPr="00E7525F">
        <w:rPr>
          <w:rFonts w:eastAsia="Calibri"/>
          <w:bCs/>
          <w:iCs/>
          <w:kern w:val="2"/>
          <w:sz w:val="20"/>
          <w:szCs w:val="20"/>
        </w:rPr>
        <w:t>ben</w:t>
      </w:r>
      <w:r w:rsidR="00E7525F" w:rsidRPr="00E7525F">
        <w:rPr>
          <w:rFonts w:eastAsia="Calibri"/>
          <w:bCs/>
          <w:iCs/>
          <w:kern w:val="2"/>
          <w:sz w:val="20"/>
          <w:szCs w:val="20"/>
        </w:rPr>
        <w:t>i</w:t>
      </w:r>
      <w:r w:rsidRPr="00E7525F">
        <w:rPr>
          <w:rFonts w:eastAsia="Calibri"/>
          <w:bCs/>
          <w:iCs/>
          <w:kern w:val="2"/>
          <w:sz w:val="20"/>
          <w:szCs w:val="20"/>
        </w:rPr>
        <w:t xml:space="preserve"> in base alle norme vigenti, quali, a titolo esemplificativo e non esaustivo, il passaggio di proprietà, le spese di revisione ministeriale obbligatoria, la quota parte dei premi assicurativi dal giorno della consegna sino all’effettiva decorrenza delle polizze assicurative </w:t>
      </w:r>
      <w:r w:rsidRPr="00E7525F">
        <w:rPr>
          <w:rFonts w:eastAsia="Calibri"/>
          <w:bCs/>
          <w:iCs/>
          <w:kern w:val="2"/>
          <w:sz w:val="20"/>
          <w:szCs w:val="20"/>
        </w:rPr>
        <w:lastRenderedPageBreak/>
        <w:t>perfezionate da parte dell’acquirente, la rimozione delle livree di AREU, il recupero e il trasporto dei beni dalla sede di AREU a quella di ciascun aggiudicatario.</w:t>
      </w:r>
    </w:p>
    <w:p w14:paraId="4F806A0E" w14:textId="1149ED4B" w:rsidR="00710453" w:rsidRPr="0021479B" w:rsidRDefault="00EA1BA1" w:rsidP="00E1248B">
      <w:pPr>
        <w:spacing w:line="276" w:lineRule="auto"/>
        <w:rPr>
          <w:rFonts w:eastAsia="Calibri"/>
          <w:bCs/>
          <w:iCs/>
          <w:color w:val="EE0000"/>
          <w:kern w:val="2"/>
          <w:sz w:val="20"/>
          <w:szCs w:val="20"/>
        </w:rPr>
      </w:pPr>
      <w:r w:rsidRPr="0021479B">
        <w:rPr>
          <w:rFonts w:eastAsia="Calibri"/>
          <w:bCs/>
          <w:iCs/>
          <w:kern w:val="2"/>
          <w:sz w:val="20"/>
          <w:szCs w:val="20"/>
        </w:rPr>
        <w:t>Gli autoveicoli</w:t>
      </w:r>
      <w:r w:rsidR="00710453" w:rsidRPr="0021479B">
        <w:rPr>
          <w:rFonts w:eastAsia="Calibri"/>
          <w:bCs/>
          <w:iCs/>
          <w:kern w:val="2"/>
          <w:sz w:val="20"/>
          <w:szCs w:val="20"/>
        </w:rPr>
        <w:t xml:space="preserve"> e i relativi documenti, disponibili presso </w:t>
      </w:r>
      <w:r w:rsidRPr="0021479B">
        <w:rPr>
          <w:rFonts w:eastAsia="Calibri"/>
          <w:bCs/>
          <w:iCs/>
          <w:kern w:val="2"/>
          <w:sz w:val="20"/>
          <w:szCs w:val="20"/>
        </w:rPr>
        <w:t xml:space="preserve">la </w:t>
      </w:r>
      <w:r w:rsidR="00710453" w:rsidRPr="0021479B">
        <w:rPr>
          <w:rFonts w:eastAsia="Calibri"/>
          <w:bCs/>
          <w:iCs/>
          <w:kern w:val="2"/>
          <w:sz w:val="20"/>
          <w:szCs w:val="20"/>
        </w:rPr>
        <w:t xml:space="preserve">S.S.D. Logistica, </w:t>
      </w:r>
      <w:r w:rsidRPr="0021479B">
        <w:rPr>
          <w:rFonts w:eastAsia="Calibri"/>
          <w:bCs/>
          <w:iCs/>
          <w:kern w:val="2"/>
          <w:sz w:val="20"/>
          <w:szCs w:val="20"/>
        </w:rPr>
        <w:t>M</w:t>
      </w:r>
      <w:r w:rsidR="00710453" w:rsidRPr="0021479B">
        <w:rPr>
          <w:rFonts w:eastAsia="Calibri"/>
          <w:bCs/>
          <w:iCs/>
          <w:kern w:val="2"/>
          <w:sz w:val="20"/>
          <w:szCs w:val="20"/>
        </w:rPr>
        <w:t xml:space="preserve">agazzino e </w:t>
      </w:r>
      <w:r w:rsidRPr="0021479B">
        <w:rPr>
          <w:rFonts w:eastAsia="Calibri"/>
          <w:bCs/>
          <w:iCs/>
          <w:kern w:val="2"/>
          <w:sz w:val="20"/>
          <w:szCs w:val="20"/>
        </w:rPr>
        <w:t>U</w:t>
      </w:r>
      <w:r w:rsidR="00710453" w:rsidRPr="0021479B">
        <w:rPr>
          <w:rFonts w:eastAsia="Calibri"/>
          <w:bCs/>
          <w:iCs/>
          <w:kern w:val="2"/>
          <w:sz w:val="20"/>
          <w:szCs w:val="20"/>
        </w:rPr>
        <w:t xml:space="preserve">nità </w:t>
      </w:r>
      <w:r w:rsidRPr="0021479B">
        <w:rPr>
          <w:rFonts w:eastAsia="Calibri"/>
          <w:bCs/>
          <w:iCs/>
          <w:kern w:val="2"/>
          <w:sz w:val="20"/>
          <w:szCs w:val="20"/>
        </w:rPr>
        <w:t>M</w:t>
      </w:r>
      <w:r w:rsidR="00710453" w:rsidRPr="0021479B">
        <w:rPr>
          <w:rFonts w:eastAsia="Calibri"/>
          <w:bCs/>
          <w:iCs/>
          <w:kern w:val="2"/>
          <w:sz w:val="20"/>
          <w:szCs w:val="20"/>
        </w:rPr>
        <w:t>obili, potranno essere vis</w:t>
      </w:r>
      <w:r w:rsidR="00871311" w:rsidRPr="0021479B">
        <w:rPr>
          <w:rFonts w:eastAsia="Calibri"/>
          <w:bCs/>
          <w:iCs/>
          <w:kern w:val="2"/>
          <w:sz w:val="20"/>
          <w:szCs w:val="20"/>
        </w:rPr>
        <w:t>i</w:t>
      </w:r>
      <w:r w:rsidR="00710453" w:rsidRPr="0021479B">
        <w:rPr>
          <w:rFonts w:eastAsia="Calibri"/>
          <w:bCs/>
          <w:iCs/>
          <w:kern w:val="2"/>
          <w:sz w:val="20"/>
          <w:szCs w:val="20"/>
        </w:rPr>
        <w:t xml:space="preserve">onati preventivamente, </w:t>
      </w:r>
      <w:r w:rsidR="001F647B" w:rsidRPr="0021479B">
        <w:rPr>
          <w:rFonts w:eastAsia="Calibri"/>
          <w:bCs/>
          <w:iCs/>
          <w:kern w:val="2"/>
          <w:sz w:val="20"/>
          <w:szCs w:val="20"/>
        </w:rPr>
        <w:t xml:space="preserve">ogni mercoledì, </w:t>
      </w:r>
      <w:r w:rsidR="0072096D" w:rsidRPr="0021479B">
        <w:rPr>
          <w:rFonts w:eastAsia="Calibri"/>
          <w:bCs/>
          <w:iCs/>
          <w:kern w:val="2"/>
          <w:sz w:val="20"/>
          <w:szCs w:val="20"/>
        </w:rPr>
        <w:t xml:space="preserve">nel periodo dal </w:t>
      </w:r>
      <w:r w:rsidR="0021479B" w:rsidRPr="0021479B">
        <w:rPr>
          <w:rFonts w:eastAsia="Calibri"/>
          <w:bCs/>
          <w:iCs/>
          <w:kern w:val="2"/>
          <w:sz w:val="20"/>
          <w:szCs w:val="20"/>
        </w:rPr>
        <w:t>21/10/2025</w:t>
      </w:r>
      <w:r w:rsidR="0072096D" w:rsidRPr="0021479B">
        <w:rPr>
          <w:rFonts w:eastAsia="Calibri"/>
          <w:bCs/>
          <w:iCs/>
          <w:kern w:val="2"/>
          <w:sz w:val="20"/>
          <w:szCs w:val="20"/>
        </w:rPr>
        <w:t xml:space="preserve"> al</w:t>
      </w:r>
      <w:r w:rsidR="0021479B" w:rsidRPr="0021479B">
        <w:rPr>
          <w:rFonts w:eastAsia="Calibri"/>
          <w:bCs/>
          <w:iCs/>
          <w:kern w:val="2"/>
          <w:sz w:val="20"/>
          <w:szCs w:val="20"/>
        </w:rPr>
        <w:t xml:space="preserve">l’11/11/2025 </w:t>
      </w:r>
      <w:r w:rsidR="0072096D" w:rsidRPr="0021479B">
        <w:rPr>
          <w:rFonts w:eastAsia="Calibri"/>
          <w:bCs/>
          <w:iCs/>
          <w:kern w:val="2"/>
          <w:sz w:val="20"/>
          <w:szCs w:val="20"/>
        </w:rPr>
        <w:t xml:space="preserve">presso </w:t>
      </w:r>
      <w:r w:rsidR="00F7392E" w:rsidRPr="0021479B">
        <w:rPr>
          <w:rFonts w:eastAsia="Calibri"/>
          <w:bCs/>
          <w:iCs/>
          <w:kern w:val="2"/>
          <w:sz w:val="20"/>
          <w:szCs w:val="20"/>
        </w:rPr>
        <w:t>il Deposito Regionale AREU sito a Settala</w:t>
      </w:r>
      <w:r w:rsidR="007E5608" w:rsidRPr="0021479B">
        <w:rPr>
          <w:rFonts w:eastAsia="Calibri"/>
          <w:bCs/>
          <w:iCs/>
          <w:kern w:val="2"/>
          <w:sz w:val="20"/>
          <w:szCs w:val="20"/>
        </w:rPr>
        <w:t xml:space="preserve"> (MI)</w:t>
      </w:r>
      <w:r w:rsidR="00F7392E" w:rsidRPr="0021479B">
        <w:rPr>
          <w:rFonts w:eastAsia="Calibri"/>
          <w:bCs/>
          <w:iCs/>
          <w:kern w:val="2"/>
          <w:sz w:val="20"/>
          <w:szCs w:val="20"/>
        </w:rPr>
        <w:t xml:space="preserve"> fraz. Premenugo ex sp 161</w:t>
      </w:r>
      <w:r w:rsidR="0072096D" w:rsidRPr="0021479B">
        <w:rPr>
          <w:rFonts w:eastAsia="Calibri"/>
          <w:bCs/>
          <w:iCs/>
          <w:kern w:val="2"/>
          <w:sz w:val="20"/>
          <w:szCs w:val="20"/>
        </w:rPr>
        <w:t xml:space="preserve">, nella fascia oraria dalle ore </w:t>
      </w:r>
      <w:r w:rsidR="00F7392E" w:rsidRPr="0021479B">
        <w:rPr>
          <w:rFonts w:eastAsia="Calibri"/>
          <w:bCs/>
          <w:iCs/>
          <w:kern w:val="2"/>
          <w:sz w:val="20"/>
          <w:szCs w:val="20"/>
        </w:rPr>
        <w:t>9</w:t>
      </w:r>
      <w:r w:rsidR="00002E4E" w:rsidRPr="0021479B">
        <w:rPr>
          <w:rFonts w:eastAsia="Calibri"/>
          <w:bCs/>
          <w:iCs/>
          <w:kern w:val="2"/>
          <w:sz w:val="20"/>
          <w:szCs w:val="20"/>
        </w:rPr>
        <w:t>:</w:t>
      </w:r>
      <w:r w:rsidR="00871311" w:rsidRPr="0021479B">
        <w:rPr>
          <w:rFonts w:eastAsia="Calibri"/>
          <w:bCs/>
          <w:iCs/>
          <w:kern w:val="2"/>
          <w:sz w:val="20"/>
          <w:szCs w:val="20"/>
        </w:rPr>
        <w:t>0</w:t>
      </w:r>
      <w:r w:rsidR="00F7392E" w:rsidRPr="0021479B">
        <w:rPr>
          <w:rFonts w:eastAsia="Calibri"/>
          <w:bCs/>
          <w:iCs/>
          <w:kern w:val="2"/>
          <w:sz w:val="20"/>
          <w:szCs w:val="20"/>
        </w:rPr>
        <w:t>0 alle 14</w:t>
      </w:r>
      <w:r w:rsidR="00871311" w:rsidRPr="0021479B">
        <w:rPr>
          <w:rFonts w:eastAsia="Calibri"/>
          <w:bCs/>
          <w:iCs/>
          <w:kern w:val="2"/>
          <w:sz w:val="20"/>
          <w:szCs w:val="20"/>
        </w:rPr>
        <w:t>:0</w:t>
      </w:r>
      <w:r w:rsidR="00F7392E" w:rsidRPr="0021479B">
        <w:rPr>
          <w:rFonts w:eastAsia="Calibri"/>
          <w:bCs/>
          <w:iCs/>
          <w:kern w:val="2"/>
          <w:sz w:val="20"/>
          <w:szCs w:val="20"/>
        </w:rPr>
        <w:t xml:space="preserve">0, </w:t>
      </w:r>
      <w:r w:rsidR="0072096D" w:rsidRPr="0021479B">
        <w:rPr>
          <w:rFonts w:eastAsia="Calibri"/>
          <w:bCs/>
          <w:iCs/>
          <w:kern w:val="2"/>
          <w:sz w:val="20"/>
          <w:szCs w:val="20"/>
        </w:rPr>
        <w:t>previo appuntamento obbligatorio.</w:t>
      </w:r>
      <w:r w:rsidR="009E6084" w:rsidRPr="0021479B">
        <w:rPr>
          <w:rFonts w:eastAsia="Calibri"/>
          <w:bCs/>
          <w:iCs/>
          <w:kern w:val="2"/>
          <w:sz w:val="20"/>
          <w:szCs w:val="20"/>
        </w:rPr>
        <w:t xml:space="preserve"> </w:t>
      </w:r>
    </w:p>
    <w:p w14:paraId="33FDA4DD" w14:textId="31661064" w:rsidR="0072096D" w:rsidRPr="00E7525F" w:rsidRDefault="0072096D" w:rsidP="00E1248B">
      <w:pPr>
        <w:spacing w:line="276" w:lineRule="auto"/>
        <w:rPr>
          <w:rFonts w:eastAsia="Calibri"/>
          <w:bCs/>
          <w:iCs/>
          <w:kern w:val="2"/>
          <w:sz w:val="20"/>
          <w:szCs w:val="20"/>
        </w:rPr>
      </w:pPr>
      <w:r w:rsidRPr="0021479B">
        <w:rPr>
          <w:rFonts w:eastAsia="Calibri"/>
          <w:bCs/>
          <w:iCs/>
          <w:kern w:val="2"/>
          <w:sz w:val="20"/>
          <w:szCs w:val="20"/>
        </w:rPr>
        <w:t xml:space="preserve">Non sarà possibile effettuare </w:t>
      </w:r>
      <w:r w:rsidR="00E7525F" w:rsidRPr="0021479B">
        <w:rPr>
          <w:rFonts w:eastAsia="Calibri"/>
          <w:bCs/>
          <w:iCs/>
          <w:kern w:val="2"/>
          <w:sz w:val="20"/>
          <w:szCs w:val="20"/>
        </w:rPr>
        <w:t>tale</w:t>
      </w:r>
      <w:r w:rsidRPr="0021479B">
        <w:rPr>
          <w:rFonts w:eastAsia="Calibri"/>
          <w:bCs/>
          <w:iCs/>
          <w:kern w:val="2"/>
          <w:sz w:val="20"/>
          <w:szCs w:val="20"/>
        </w:rPr>
        <w:t xml:space="preserve"> sopralluogo oltre la scadenza del termine ovvero in date differenti da quelle previste nel presente avviso.</w:t>
      </w:r>
    </w:p>
    <w:p w14:paraId="7685C671" w14:textId="7EF9552A" w:rsidR="00710453" w:rsidRPr="00E7525F" w:rsidRDefault="0072096D" w:rsidP="00E1248B">
      <w:pPr>
        <w:spacing w:line="276" w:lineRule="auto"/>
        <w:rPr>
          <w:rFonts w:eastAsia="Calibri"/>
          <w:bCs/>
          <w:iCs/>
          <w:kern w:val="2"/>
          <w:sz w:val="20"/>
          <w:szCs w:val="20"/>
        </w:rPr>
      </w:pPr>
      <w:r w:rsidRPr="00E7525F">
        <w:rPr>
          <w:rFonts w:eastAsia="Calibri"/>
          <w:bCs/>
          <w:iCs/>
          <w:kern w:val="2"/>
          <w:sz w:val="20"/>
          <w:szCs w:val="20"/>
        </w:rPr>
        <w:t xml:space="preserve">Coloro che intenderanno effettuare il sopralluogo dovranno inviare </w:t>
      </w:r>
      <w:r w:rsidR="00136F63" w:rsidRPr="00E7525F">
        <w:rPr>
          <w:rFonts w:eastAsia="Calibri"/>
          <w:bCs/>
          <w:iCs/>
          <w:kern w:val="2"/>
          <w:sz w:val="20"/>
          <w:szCs w:val="20"/>
        </w:rPr>
        <w:t>un’e-mail</w:t>
      </w:r>
      <w:r w:rsidRPr="00E7525F">
        <w:rPr>
          <w:rFonts w:eastAsia="Calibri"/>
          <w:bCs/>
          <w:iCs/>
          <w:kern w:val="2"/>
          <w:sz w:val="20"/>
          <w:szCs w:val="20"/>
        </w:rPr>
        <w:t xml:space="preserve"> al seguente indirizzo: </w:t>
      </w:r>
      <w:hyperlink r:id="rId8" w:history="1">
        <w:r w:rsidR="00F7392E" w:rsidRPr="00E7525F">
          <w:rPr>
            <w:rStyle w:val="Collegamentoipertestuale"/>
            <w:rFonts w:eastAsia="Calibri"/>
            <w:bCs/>
            <w:iCs/>
            <w:kern w:val="2"/>
            <w:sz w:val="20"/>
            <w:szCs w:val="20"/>
          </w:rPr>
          <w:t>g.pitozzi@areu.lombardia.it</w:t>
        </w:r>
      </w:hyperlink>
      <w:r w:rsidR="00F7392E" w:rsidRPr="00E7525F">
        <w:rPr>
          <w:rFonts w:eastAsia="Calibri"/>
          <w:bCs/>
          <w:iCs/>
          <w:kern w:val="2"/>
          <w:sz w:val="20"/>
          <w:szCs w:val="20"/>
        </w:rPr>
        <w:t xml:space="preserve">, </w:t>
      </w:r>
      <w:r w:rsidRPr="00E7525F">
        <w:rPr>
          <w:rFonts w:eastAsia="Calibri"/>
          <w:bCs/>
          <w:iCs/>
          <w:kern w:val="2"/>
          <w:sz w:val="20"/>
          <w:szCs w:val="20"/>
        </w:rPr>
        <w:t xml:space="preserve">fornendo nominativo e numero di telefono dell’incaricato; tale prenotazione dovrà essere effettuata con un preavviso di almeno </w:t>
      </w:r>
      <w:proofErr w:type="gramStart"/>
      <w:r w:rsidRPr="00E7525F">
        <w:rPr>
          <w:rFonts w:eastAsia="Calibri"/>
          <w:bCs/>
          <w:iCs/>
          <w:kern w:val="2"/>
          <w:sz w:val="20"/>
          <w:szCs w:val="20"/>
        </w:rPr>
        <w:t>2</w:t>
      </w:r>
      <w:proofErr w:type="gramEnd"/>
      <w:r w:rsidRPr="00E7525F">
        <w:rPr>
          <w:rFonts w:eastAsia="Calibri"/>
          <w:bCs/>
          <w:iCs/>
          <w:kern w:val="2"/>
          <w:sz w:val="20"/>
          <w:szCs w:val="20"/>
        </w:rPr>
        <w:t xml:space="preserve"> giorni lavorativi rispetto alla data del sopralluogo. Non sarà possibile concordare il giorno e l’orario per il sopralluogo telefonicamente o presentandosi presso gli uffici di AREU.</w:t>
      </w:r>
    </w:p>
    <w:p w14:paraId="56ACD5D9" w14:textId="041E8206" w:rsidR="0072096D" w:rsidRPr="00E7525F" w:rsidRDefault="0072096D" w:rsidP="00E1248B">
      <w:pPr>
        <w:spacing w:line="276" w:lineRule="auto"/>
        <w:rPr>
          <w:rFonts w:eastAsia="Calibri"/>
          <w:bCs/>
          <w:iCs/>
          <w:kern w:val="2"/>
          <w:sz w:val="20"/>
          <w:szCs w:val="20"/>
        </w:rPr>
      </w:pPr>
      <w:r w:rsidRPr="00E7525F">
        <w:rPr>
          <w:rFonts w:eastAsia="Calibri"/>
          <w:bCs/>
          <w:iCs/>
          <w:kern w:val="2"/>
          <w:sz w:val="20"/>
          <w:szCs w:val="20"/>
        </w:rPr>
        <w:t xml:space="preserve">Al momento del sopralluogo, gli incaricati dovranno presentarsi muniti di documento di riconoscimento in corso di validità. </w:t>
      </w:r>
    </w:p>
    <w:p w14:paraId="051ACAAD" w14:textId="0B942EA5" w:rsidR="00710453" w:rsidRPr="00E7525F" w:rsidRDefault="00EA1BA1" w:rsidP="00E1248B">
      <w:pPr>
        <w:spacing w:line="276" w:lineRule="auto"/>
        <w:rPr>
          <w:rFonts w:eastAsia="Calibri"/>
          <w:bCs/>
          <w:iCs/>
          <w:kern w:val="2"/>
          <w:sz w:val="20"/>
          <w:szCs w:val="20"/>
        </w:rPr>
      </w:pPr>
      <w:r w:rsidRPr="00E7525F">
        <w:rPr>
          <w:rFonts w:eastAsia="Calibri"/>
          <w:bCs/>
          <w:iCs/>
          <w:kern w:val="2"/>
          <w:sz w:val="20"/>
          <w:szCs w:val="20"/>
        </w:rPr>
        <w:t>AREU</w:t>
      </w:r>
      <w:r w:rsidR="0062061E" w:rsidRPr="00E7525F">
        <w:rPr>
          <w:rFonts w:eastAsia="Calibri"/>
          <w:bCs/>
          <w:iCs/>
          <w:kern w:val="2"/>
          <w:sz w:val="20"/>
          <w:szCs w:val="20"/>
        </w:rPr>
        <w:t xml:space="preserve"> </w:t>
      </w:r>
      <w:r w:rsidR="00710453" w:rsidRPr="00E7525F">
        <w:rPr>
          <w:rFonts w:eastAsia="Calibri"/>
          <w:bCs/>
          <w:iCs/>
          <w:kern w:val="2"/>
          <w:sz w:val="20"/>
          <w:szCs w:val="20"/>
        </w:rPr>
        <w:t>non risponderà di eventuali danni, rotture o altre mancanze non visibili al momento dell’alienazione.</w:t>
      </w:r>
    </w:p>
    <w:p w14:paraId="4DCC3935" w14:textId="3CEF7A45" w:rsidR="00F7392E" w:rsidRPr="00E7525F" w:rsidRDefault="0072096D" w:rsidP="00E1248B">
      <w:pPr>
        <w:spacing w:line="276" w:lineRule="auto"/>
        <w:rPr>
          <w:rFonts w:eastAsia="Calibri"/>
          <w:bCs/>
          <w:iCs/>
          <w:kern w:val="2"/>
          <w:sz w:val="20"/>
          <w:szCs w:val="20"/>
        </w:rPr>
      </w:pPr>
      <w:r w:rsidRPr="00E7525F">
        <w:rPr>
          <w:rFonts w:eastAsia="Calibri"/>
          <w:bCs/>
          <w:iCs/>
          <w:kern w:val="2"/>
          <w:sz w:val="20"/>
          <w:szCs w:val="20"/>
        </w:rPr>
        <w:t>Qualunque responsabilità di AREU è limitata ai casi di evizione che privino l’aggiudicatario, in tutto o in parte, del bene acquistato.</w:t>
      </w:r>
    </w:p>
    <w:p w14:paraId="0F54A756" w14:textId="77777777" w:rsidR="0072096D" w:rsidRDefault="0072096D" w:rsidP="00E1248B">
      <w:pPr>
        <w:spacing w:line="276" w:lineRule="auto"/>
        <w:rPr>
          <w:rFonts w:eastAsia="Calibri"/>
          <w:bCs/>
          <w:iCs/>
          <w:kern w:val="2"/>
          <w:sz w:val="20"/>
          <w:szCs w:val="20"/>
        </w:rPr>
      </w:pPr>
    </w:p>
    <w:p w14:paraId="7F9F12FC" w14:textId="77777777" w:rsidR="00136F63" w:rsidRPr="00E7525F" w:rsidRDefault="00136F63" w:rsidP="00E1248B">
      <w:pPr>
        <w:spacing w:line="276" w:lineRule="auto"/>
        <w:rPr>
          <w:rFonts w:eastAsia="Calibri"/>
          <w:bCs/>
          <w:iCs/>
          <w:kern w:val="2"/>
          <w:sz w:val="20"/>
          <w:szCs w:val="20"/>
        </w:rPr>
      </w:pPr>
    </w:p>
    <w:p w14:paraId="75016088" w14:textId="29DBE2EC" w:rsidR="00710453" w:rsidRPr="00E7525F" w:rsidRDefault="00A24ED8" w:rsidP="00E1248B">
      <w:pPr>
        <w:pStyle w:val="Paragrafoelenco"/>
        <w:numPr>
          <w:ilvl w:val="0"/>
          <w:numId w:val="2"/>
        </w:numPr>
        <w:spacing w:line="276" w:lineRule="auto"/>
        <w:rPr>
          <w:rFonts w:eastAsia="Calibri"/>
          <w:b/>
          <w:iCs/>
          <w:kern w:val="2"/>
          <w:sz w:val="20"/>
          <w:szCs w:val="20"/>
        </w:rPr>
      </w:pPr>
      <w:r w:rsidRPr="00E7525F">
        <w:rPr>
          <w:rFonts w:eastAsia="Calibri"/>
          <w:b/>
          <w:iCs/>
          <w:kern w:val="2"/>
          <w:sz w:val="20"/>
          <w:szCs w:val="20"/>
        </w:rPr>
        <w:t>REQUISITI E</w:t>
      </w:r>
      <w:r w:rsidR="00710453" w:rsidRPr="00E7525F">
        <w:rPr>
          <w:b/>
        </w:rPr>
        <w:t xml:space="preserve"> </w:t>
      </w:r>
      <w:r w:rsidR="00710453" w:rsidRPr="00E7525F">
        <w:rPr>
          <w:b/>
          <w:sz w:val="20"/>
          <w:szCs w:val="20"/>
        </w:rPr>
        <w:t>MODALITA’ DI PARTECIPAZIONE ALL’ASTA</w:t>
      </w:r>
    </w:p>
    <w:p w14:paraId="076212F8" w14:textId="77777777" w:rsidR="007C29BE" w:rsidRPr="00E7525F" w:rsidRDefault="007C29BE" w:rsidP="00E1248B">
      <w:pPr>
        <w:pStyle w:val="Paragrafoelenco"/>
        <w:spacing w:line="276" w:lineRule="auto"/>
        <w:rPr>
          <w:rFonts w:eastAsia="Calibri"/>
          <w:b/>
          <w:iCs/>
          <w:kern w:val="2"/>
          <w:sz w:val="20"/>
          <w:szCs w:val="20"/>
        </w:rPr>
      </w:pPr>
    </w:p>
    <w:p w14:paraId="73E5165E" w14:textId="7FDE3C37" w:rsidR="00A24ED8" w:rsidRPr="00E7525F" w:rsidRDefault="007C29BE" w:rsidP="00E1248B">
      <w:pPr>
        <w:spacing w:line="276" w:lineRule="auto"/>
        <w:rPr>
          <w:rFonts w:eastAsia="Calibri"/>
          <w:b/>
          <w:iCs/>
          <w:kern w:val="2"/>
          <w:sz w:val="20"/>
          <w:szCs w:val="20"/>
        </w:rPr>
      </w:pPr>
      <w:r w:rsidRPr="00E7525F">
        <w:rPr>
          <w:rFonts w:eastAsia="Calibri"/>
          <w:b/>
          <w:iCs/>
          <w:kern w:val="2"/>
          <w:sz w:val="20"/>
          <w:szCs w:val="20"/>
        </w:rPr>
        <w:t>4.1 Requisiti</w:t>
      </w:r>
    </w:p>
    <w:p w14:paraId="73ECE36C" w14:textId="42F9158B" w:rsidR="00710453" w:rsidRPr="00E7525F" w:rsidRDefault="00710453" w:rsidP="00E1248B">
      <w:pPr>
        <w:spacing w:line="276" w:lineRule="auto"/>
        <w:rPr>
          <w:sz w:val="20"/>
          <w:szCs w:val="20"/>
        </w:rPr>
      </w:pPr>
      <w:r w:rsidRPr="00E7525F">
        <w:rPr>
          <w:sz w:val="20"/>
          <w:szCs w:val="20"/>
        </w:rPr>
        <w:t>Sono ammes</w:t>
      </w:r>
      <w:r w:rsidR="00002E4E">
        <w:rPr>
          <w:sz w:val="20"/>
          <w:szCs w:val="20"/>
        </w:rPr>
        <w:t>se</w:t>
      </w:r>
      <w:r w:rsidRPr="00E7525F">
        <w:rPr>
          <w:sz w:val="20"/>
          <w:szCs w:val="20"/>
        </w:rPr>
        <w:t xml:space="preserve"> a presentare offerte le </w:t>
      </w:r>
      <w:r w:rsidR="007C29BE" w:rsidRPr="00E7525F">
        <w:rPr>
          <w:sz w:val="20"/>
          <w:szCs w:val="20"/>
        </w:rPr>
        <w:t>p</w:t>
      </w:r>
      <w:r w:rsidRPr="00E7525F">
        <w:rPr>
          <w:sz w:val="20"/>
          <w:szCs w:val="20"/>
        </w:rPr>
        <w:t xml:space="preserve">ersone fisiche e giuridiche di diritto privato. Per partecipare alla presente procedura, </w:t>
      </w:r>
      <w:r w:rsidR="000103FE" w:rsidRPr="00E7525F">
        <w:rPr>
          <w:sz w:val="20"/>
          <w:szCs w:val="20"/>
        </w:rPr>
        <w:t>i concorrenti</w:t>
      </w:r>
      <w:r w:rsidRPr="00E7525F">
        <w:rPr>
          <w:sz w:val="20"/>
          <w:szCs w:val="20"/>
        </w:rPr>
        <w:t xml:space="preserve"> devono dichiarare, ai sensi e per gli effetti del D.P.R. 445/2000, il possesso dei requisiti</w:t>
      </w:r>
      <w:r w:rsidR="0062061E" w:rsidRPr="00E7525F">
        <w:rPr>
          <w:sz w:val="20"/>
          <w:szCs w:val="20"/>
        </w:rPr>
        <w:t xml:space="preserve"> </w:t>
      </w:r>
      <w:r w:rsidRPr="00E7525F">
        <w:rPr>
          <w:sz w:val="20"/>
          <w:szCs w:val="20"/>
        </w:rPr>
        <w:t>descritti nel modulo di cui all’Allegato C</w:t>
      </w:r>
      <w:r w:rsidR="007C29BE" w:rsidRPr="00E7525F">
        <w:rPr>
          <w:sz w:val="20"/>
          <w:szCs w:val="20"/>
        </w:rPr>
        <w:t xml:space="preserve"> –</w:t>
      </w:r>
      <w:r w:rsidRPr="00E7525F">
        <w:rPr>
          <w:sz w:val="20"/>
          <w:szCs w:val="20"/>
        </w:rPr>
        <w:t xml:space="preserve"> “Domanda di partecipazione”.</w:t>
      </w:r>
    </w:p>
    <w:p w14:paraId="4676D0C6" w14:textId="0933477E" w:rsidR="007C29BE" w:rsidRPr="00E7525F" w:rsidRDefault="00710453" w:rsidP="00E1248B">
      <w:pPr>
        <w:spacing w:line="276" w:lineRule="auto"/>
        <w:rPr>
          <w:sz w:val="20"/>
          <w:szCs w:val="20"/>
        </w:rPr>
      </w:pPr>
      <w:r w:rsidRPr="00E7525F">
        <w:rPr>
          <w:sz w:val="20"/>
          <w:szCs w:val="20"/>
        </w:rPr>
        <w:t xml:space="preserve">In particolare, </w:t>
      </w:r>
      <w:r w:rsidR="000103FE" w:rsidRPr="00E7525F">
        <w:rPr>
          <w:sz w:val="20"/>
          <w:szCs w:val="20"/>
        </w:rPr>
        <w:t>i concorrenti</w:t>
      </w:r>
      <w:r w:rsidRPr="00E7525F">
        <w:rPr>
          <w:sz w:val="20"/>
          <w:szCs w:val="20"/>
        </w:rPr>
        <w:t>:</w:t>
      </w:r>
    </w:p>
    <w:p w14:paraId="10665B81" w14:textId="2FDD775B" w:rsidR="00710453" w:rsidRPr="00E7525F" w:rsidRDefault="00710453" w:rsidP="00E1248B">
      <w:pPr>
        <w:pStyle w:val="Paragrafoelenco"/>
        <w:numPr>
          <w:ilvl w:val="0"/>
          <w:numId w:val="1"/>
        </w:numPr>
        <w:spacing w:line="276" w:lineRule="auto"/>
        <w:rPr>
          <w:sz w:val="20"/>
          <w:szCs w:val="20"/>
        </w:rPr>
      </w:pPr>
      <w:r w:rsidRPr="00E7525F">
        <w:rPr>
          <w:sz w:val="20"/>
          <w:szCs w:val="20"/>
        </w:rPr>
        <w:t>non devono trovarsi in stato di interdizione, inabilitazione, fallimento o altra procedura concorsuale, se operatori economici;</w:t>
      </w:r>
    </w:p>
    <w:p w14:paraId="41D127C0" w14:textId="6DA88C38" w:rsidR="00710453" w:rsidRPr="00E7525F" w:rsidRDefault="007C29BE" w:rsidP="00E1248B">
      <w:pPr>
        <w:pStyle w:val="Paragrafoelenco"/>
        <w:numPr>
          <w:ilvl w:val="0"/>
          <w:numId w:val="1"/>
        </w:numPr>
        <w:spacing w:line="276" w:lineRule="auto"/>
        <w:rPr>
          <w:sz w:val="20"/>
          <w:szCs w:val="20"/>
        </w:rPr>
      </w:pPr>
      <w:r w:rsidRPr="00E7525F">
        <w:rPr>
          <w:sz w:val="20"/>
          <w:szCs w:val="20"/>
        </w:rPr>
        <w:t xml:space="preserve">non devono </w:t>
      </w:r>
      <w:r w:rsidR="00710453" w:rsidRPr="00E7525F">
        <w:rPr>
          <w:sz w:val="20"/>
          <w:szCs w:val="20"/>
        </w:rPr>
        <w:t xml:space="preserve">essere stati esclusi dalle gare per i motivi di cui all’art. </w:t>
      </w:r>
      <w:r w:rsidRPr="00E7525F">
        <w:rPr>
          <w:sz w:val="20"/>
          <w:szCs w:val="20"/>
        </w:rPr>
        <w:t>94</w:t>
      </w:r>
      <w:r w:rsidR="00710453" w:rsidRPr="00E7525F">
        <w:rPr>
          <w:sz w:val="20"/>
          <w:szCs w:val="20"/>
        </w:rPr>
        <w:t>, commi 1,</w:t>
      </w:r>
      <w:r w:rsidRPr="00E7525F">
        <w:rPr>
          <w:sz w:val="20"/>
          <w:szCs w:val="20"/>
        </w:rPr>
        <w:t xml:space="preserve"> </w:t>
      </w:r>
      <w:r w:rsidR="00710453" w:rsidRPr="00E7525F">
        <w:rPr>
          <w:sz w:val="20"/>
          <w:szCs w:val="20"/>
        </w:rPr>
        <w:t>2</w:t>
      </w:r>
      <w:r w:rsidRPr="00E7525F">
        <w:rPr>
          <w:sz w:val="20"/>
          <w:szCs w:val="20"/>
        </w:rPr>
        <w:t xml:space="preserve">, </w:t>
      </w:r>
      <w:r w:rsidR="00710453" w:rsidRPr="00E7525F">
        <w:rPr>
          <w:sz w:val="20"/>
          <w:szCs w:val="20"/>
        </w:rPr>
        <w:t>5</w:t>
      </w:r>
      <w:r w:rsidRPr="00E7525F">
        <w:rPr>
          <w:sz w:val="20"/>
          <w:szCs w:val="20"/>
        </w:rPr>
        <w:t xml:space="preserve"> e 6 </w:t>
      </w:r>
      <w:r w:rsidR="00710453" w:rsidRPr="00E7525F">
        <w:rPr>
          <w:sz w:val="20"/>
          <w:szCs w:val="20"/>
        </w:rPr>
        <w:t>del D</w:t>
      </w:r>
      <w:r w:rsidRPr="00E7525F">
        <w:rPr>
          <w:sz w:val="20"/>
          <w:szCs w:val="20"/>
        </w:rPr>
        <w:t>. L</w:t>
      </w:r>
      <w:r w:rsidR="00710453" w:rsidRPr="00E7525F">
        <w:rPr>
          <w:sz w:val="20"/>
          <w:szCs w:val="20"/>
        </w:rPr>
        <w:t>gs</w:t>
      </w:r>
      <w:r w:rsidRPr="00E7525F">
        <w:rPr>
          <w:sz w:val="20"/>
          <w:szCs w:val="20"/>
        </w:rPr>
        <w:t>.</w:t>
      </w:r>
      <w:r w:rsidR="00710453" w:rsidRPr="00E7525F">
        <w:rPr>
          <w:sz w:val="20"/>
          <w:szCs w:val="20"/>
        </w:rPr>
        <w:t xml:space="preserve"> </w:t>
      </w:r>
      <w:r w:rsidRPr="00E7525F">
        <w:rPr>
          <w:sz w:val="20"/>
          <w:szCs w:val="20"/>
        </w:rPr>
        <w:t>36</w:t>
      </w:r>
      <w:r w:rsidR="00710453" w:rsidRPr="00E7525F">
        <w:rPr>
          <w:sz w:val="20"/>
          <w:szCs w:val="20"/>
        </w:rPr>
        <w:t>/20</w:t>
      </w:r>
      <w:r w:rsidRPr="00E7525F">
        <w:rPr>
          <w:sz w:val="20"/>
          <w:szCs w:val="20"/>
        </w:rPr>
        <w:t>23</w:t>
      </w:r>
      <w:r w:rsidR="00710453" w:rsidRPr="00E7525F">
        <w:rPr>
          <w:sz w:val="20"/>
          <w:szCs w:val="20"/>
        </w:rPr>
        <w:t>;</w:t>
      </w:r>
    </w:p>
    <w:p w14:paraId="0FEEB9F5" w14:textId="319022E4" w:rsidR="00710453" w:rsidRPr="00E7525F" w:rsidRDefault="007C29BE" w:rsidP="00E1248B">
      <w:pPr>
        <w:pStyle w:val="Paragrafoelenco"/>
        <w:numPr>
          <w:ilvl w:val="0"/>
          <w:numId w:val="1"/>
        </w:numPr>
        <w:spacing w:line="276" w:lineRule="auto"/>
        <w:rPr>
          <w:sz w:val="20"/>
          <w:szCs w:val="20"/>
        </w:rPr>
      </w:pPr>
      <w:r w:rsidRPr="00E7525F">
        <w:rPr>
          <w:sz w:val="20"/>
          <w:szCs w:val="20"/>
        </w:rPr>
        <w:t>non devono a</w:t>
      </w:r>
      <w:r w:rsidR="00710453" w:rsidRPr="00E7525F">
        <w:rPr>
          <w:sz w:val="20"/>
          <w:szCs w:val="20"/>
        </w:rPr>
        <w:t>vere riportato condanne o altri provvedimenti che comportino la perdita o la sospensione della capacità di contrattare con la pubblica amministrazione</w:t>
      </w:r>
      <w:r w:rsidR="00D45B6A" w:rsidRPr="00E7525F">
        <w:rPr>
          <w:sz w:val="20"/>
          <w:szCs w:val="20"/>
        </w:rPr>
        <w:t>;</w:t>
      </w:r>
    </w:p>
    <w:p w14:paraId="26E0FA41" w14:textId="5F24D5C6" w:rsidR="00D45B6A" w:rsidRPr="00E7525F" w:rsidRDefault="00D45B6A" w:rsidP="00E1248B">
      <w:pPr>
        <w:pStyle w:val="Paragrafoelenco"/>
        <w:numPr>
          <w:ilvl w:val="0"/>
          <w:numId w:val="1"/>
        </w:numPr>
        <w:spacing w:line="276" w:lineRule="auto"/>
        <w:rPr>
          <w:sz w:val="20"/>
          <w:szCs w:val="20"/>
        </w:rPr>
      </w:pPr>
      <w:r w:rsidRPr="00E7525F">
        <w:rPr>
          <w:sz w:val="20"/>
          <w:szCs w:val="20"/>
        </w:rPr>
        <w:t>in caso di impresa, devono essere in regola con gli obblighi di cui alla Legge 12 marzo 1999 n. 68 che disciplina il diritto al lavoro dei disabili ovvero non devono essere soggetti agli obblighi di cui alla legge medesima.</w:t>
      </w:r>
    </w:p>
    <w:p w14:paraId="57E484A7" w14:textId="77777777" w:rsidR="00B402AF" w:rsidRPr="00E7525F" w:rsidRDefault="00B402AF" w:rsidP="00E1248B">
      <w:pPr>
        <w:spacing w:line="276" w:lineRule="auto"/>
        <w:rPr>
          <w:sz w:val="20"/>
          <w:szCs w:val="20"/>
        </w:rPr>
      </w:pPr>
    </w:p>
    <w:p w14:paraId="1C7C44B5" w14:textId="4B2BA7E0" w:rsidR="00710453" w:rsidRPr="00E7525F" w:rsidRDefault="00B402AF" w:rsidP="00E1248B">
      <w:pPr>
        <w:spacing w:line="276" w:lineRule="auto"/>
        <w:rPr>
          <w:rFonts w:eastAsia="Calibri"/>
          <w:b/>
          <w:iCs/>
          <w:kern w:val="2"/>
          <w:sz w:val="20"/>
          <w:szCs w:val="20"/>
        </w:rPr>
      </w:pPr>
      <w:r w:rsidRPr="00E7525F">
        <w:rPr>
          <w:rFonts w:eastAsia="Calibri"/>
          <w:b/>
          <w:iCs/>
          <w:kern w:val="2"/>
          <w:sz w:val="20"/>
          <w:szCs w:val="20"/>
        </w:rPr>
        <w:t xml:space="preserve">4.2 Modalità </w:t>
      </w:r>
      <w:r w:rsidR="00710453" w:rsidRPr="00E7525F">
        <w:rPr>
          <w:rFonts w:eastAsia="Calibri"/>
          <w:b/>
          <w:iCs/>
          <w:kern w:val="2"/>
          <w:sz w:val="20"/>
          <w:szCs w:val="20"/>
        </w:rPr>
        <w:t>di partecipazione all’</w:t>
      </w:r>
      <w:r w:rsidR="00F85F4A">
        <w:rPr>
          <w:rFonts w:eastAsia="Calibri"/>
          <w:b/>
          <w:iCs/>
          <w:kern w:val="2"/>
          <w:sz w:val="20"/>
          <w:szCs w:val="20"/>
        </w:rPr>
        <w:t>a</w:t>
      </w:r>
      <w:r w:rsidR="00710453" w:rsidRPr="00E7525F">
        <w:rPr>
          <w:rFonts w:eastAsia="Calibri"/>
          <w:b/>
          <w:iCs/>
          <w:kern w:val="2"/>
          <w:sz w:val="20"/>
          <w:szCs w:val="20"/>
        </w:rPr>
        <w:t>sta</w:t>
      </w:r>
    </w:p>
    <w:p w14:paraId="3CAFB10F" w14:textId="2AC5ADC7" w:rsidR="00710453" w:rsidRPr="00136F63" w:rsidRDefault="000103FE" w:rsidP="00E1248B">
      <w:pPr>
        <w:spacing w:line="276" w:lineRule="auto"/>
        <w:rPr>
          <w:sz w:val="20"/>
          <w:szCs w:val="20"/>
        </w:rPr>
      </w:pPr>
      <w:r w:rsidRPr="00E7525F">
        <w:rPr>
          <w:sz w:val="20"/>
          <w:szCs w:val="20"/>
        </w:rPr>
        <w:t>I concorrenti</w:t>
      </w:r>
      <w:r w:rsidR="00710453" w:rsidRPr="00E7525F">
        <w:rPr>
          <w:sz w:val="20"/>
          <w:szCs w:val="20"/>
        </w:rPr>
        <w:t xml:space="preserve"> potranno formulare la propria </w:t>
      </w:r>
      <w:r w:rsidR="00D13A74" w:rsidRPr="00E7525F">
        <w:rPr>
          <w:sz w:val="20"/>
          <w:szCs w:val="20"/>
        </w:rPr>
        <w:t>offerta</w:t>
      </w:r>
      <w:r w:rsidR="00710453" w:rsidRPr="00E7525F">
        <w:rPr>
          <w:sz w:val="20"/>
          <w:szCs w:val="20"/>
        </w:rPr>
        <w:t xml:space="preserve"> per un</w:t>
      </w:r>
      <w:r w:rsidR="00D13A74" w:rsidRPr="00E7525F">
        <w:rPr>
          <w:sz w:val="20"/>
          <w:szCs w:val="20"/>
        </w:rPr>
        <w:t>o</w:t>
      </w:r>
      <w:r w:rsidR="00710453" w:rsidRPr="00E7525F">
        <w:rPr>
          <w:sz w:val="20"/>
          <w:szCs w:val="20"/>
        </w:rPr>
        <w:t xml:space="preserve"> o più auto</w:t>
      </w:r>
      <w:r w:rsidR="00D13A74" w:rsidRPr="00E7525F">
        <w:rPr>
          <w:sz w:val="20"/>
          <w:szCs w:val="20"/>
        </w:rPr>
        <w:t>veicol</w:t>
      </w:r>
      <w:r w:rsidR="00710453" w:rsidRPr="00E7525F">
        <w:rPr>
          <w:sz w:val="20"/>
          <w:szCs w:val="20"/>
        </w:rPr>
        <w:t>i</w:t>
      </w:r>
      <w:r w:rsidR="00D13A74" w:rsidRPr="00E7525F">
        <w:rPr>
          <w:sz w:val="20"/>
          <w:szCs w:val="20"/>
        </w:rPr>
        <w:t>/lotti</w:t>
      </w:r>
      <w:r w:rsidR="00710453" w:rsidRPr="00E7525F">
        <w:rPr>
          <w:sz w:val="20"/>
          <w:szCs w:val="20"/>
        </w:rPr>
        <w:t>, ma per ogni auto</w:t>
      </w:r>
      <w:r w:rsidR="00D13A74" w:rsidRPr="00E7525F">
        <w:rPr>
          <w:sz w:val="20"/>
          <w:szCs w:val="20"/>
        </w:rPr>
        <w:t>veicolo/lotto</w:t>
      </w:r>
      <w:r w:rsidR="00710453" w:rsidRPr="00E7525F">
        <w:rPr>
          <w:sz w:val="20"/>
          <w:szCs w:val="20"/>
        </w:rPr>
        <w:t xml:space="preserve"> dovrà essere proposta apposita offerta </w:t>
      </w:r>
      <w:r w:rsidR="00F85F4A">
        <w:rPr>
          <w:sz w:val="20"/>
          <w:szCs w:val="20"/>
        </w:rPr>
        <w:t xml:space="preserve">economica </w:t>
      </w:r>
      <w:r w:rsidR="00710453" w:rsidRPr="00E7525F">
        <w:rPr>
          <w:sz w:val="20"/>
          <w:szCs w:val="20"/>
        </w:rPr>
        <w:t>e non saranno ammesse offerte cumulative.</w:t>
      </w:r>
    </w:p>
    <w:p w14:paraId="3B286192" w14:textId="3655D006" w:rsidR="00710453" w:rsidRPr="00E7525F" w:rsidRDefault="00710453" w:rsidP="00E1248B">
      <w:pPr>
        <w:spacing w:line="276" w:lineRule="auto"/>
        <w:rPr>
          <w:sz w:val="20"/>
          <w:szCs w:val="20"/>
        </w:rPr>
      </w:pPr>
      <w:r w:rsidRPr="00E7525F">
        <w:rPr>
          <w:sz w:val="20"/>
          <w:szCs w:val="20"/>
        </w:rPr>
        <w:t>Coloro che intendono partecipare all’</w:t>
      </w:r>
      <w:r w:rsidR="001F647B">
        <w:rPr>
          <w:sz w:val="20"/>
          <w:szCs w:val="20"/>
        </w:rPr>
        <w:t>A</w:t>
      </w:r>
      <w:r w:rsidRPr="00E7525F">
        <w:rPr>
          <w:sz w:val="20"/>
          <w:szCs w:val="20"/>
        </w:rPr>
        <w:t>sta d</w:t>
      </w:r>
      <w:r w:rsidR="00D13A74" w:rsidRPr="00E7525F">
        <w:rPr>
          <w:sz w:val="20"/>
          <w:szCs w:val="20"/>
        </w:rPr>
        <w:t>ovranno</w:t>
      </w:r>
      <w:r w:rsidRPr="00E7525F">
        <w:rPr>
          <w:sz w:val="20"/>
          <w:szCs w:val="20"/>
        </w:rPr>
        <w:t xml:space="preserve"> proporre istanza presentando:</w:t>
      </w:r>
    </w:p>
    <w:p w14:paraId="1733DEB4" w14:textId="5550FE65" w:rsidR="00710453" w:rsidRPr="00E7525F" w:rsidRDefault="00710453" w:rsidP="00136F63">
      <w:pPr>
        <w:spacing w:line="276" w:lineRule="auto"/>
        <w:ind w:left="426" w:hanging="284"/>
        <w:rPr>
          <w:sz w:val="20"/>
          <w:szCs w:val="20"/>
        </w:rPr>
      </w:pPr>
      <w:r w:rsidRPr="00E7525F">
        <w:rPr>
          <w:sz w:val="20"/>
          <w:szCs w:val="20"/>
        </w:rPr>
        <w:lastRenderedPageBreak/>
        <w:t>1)</w:t>
      </w:r>
      <w:r w:rsidRPr="00E7525F">
        <w:rPr>
          <w:sz w:val="20"/>
          <w:szCs w:val="20"/>
        </w:rPr>
        <w:tab/>
        <w:t>la domanda di partecipazione, compilando il modulo di cui Allegato C</w:t>
      </w:r>
      <w:r w:rsidR="00A63A29" w:rsidRPr="00E7525F">
        <w:rPr>
          <w:sz w:val="20"/>
          <w:szCs w:val="20"/>
        </w:rPr>
        <w:t xml:space="preserve"> -</w:t>
      </w:r>
      <w:r w:rsidRPr="00E7525F">
        <w:rPr>
          <w:sz w:val="20"/>
          <w:szCs w:val="20"/>
        </w:rPr>
        <w:t xml:space="preserve"> “Domanda di partecipazione”</w:t>
      </w:r>
      <w:r w:rsidR="00F85F4A">
        <w:rPr>
          <w:sz w:val="20"/>
          <w:szCs w:val="20"/>
        </w:rPr>
        <w:t xml:space="preserve"> (un’unica domanda di partecipazione, anche in caso di partecipazione a più lotti)</w:t>
      </w:r>
      <w:r w:rsidRPr="00E7525F">
        <w:rPr>
          <w:sz w:val="20"/>
          <w:szCs w:val="20"/>
        </w:rPr>
        <w:t>;</w:t>
      </w:r>
    </w:p>
    <w:p w14:paraId="3BF36FDD" w14:textId="50847675" w:rsidR="00710453" w:rsidRPr="00E7525F" w:rsidRDefault="00710453" w:rsidP="00136F63">
      <w:pPr>
        <w:spacing w:line="276" w:lineRule="auto"/>
        <w:ind w:left="426" w:hanging="284"/>
        <w:rPr>
          <w:sz w:val="20"/>
          <w:szCs w:val="20"/>
        </w:rPr>
      </w:pPr>
      <w:r w:rsidRPr="00E7525F">
        <w:rPr>
          <w:sz w:val="20"/>
          <w:szCs w:val="20"/>
        </w:rPr>
        <w:t>2)</w:t>
      </w:r>
      <w:r w:rsidRPr="00E7525F">
        <w:rPr>
          <w:sz w:val="20"/>
          <w:szCs w:val="20"/>
        </w:rPr>
        <w:tab/>
        <w:t>la propria offerta economica</w:t>
      </w:r>
      <w:r w:rsidR="00F85F4A">
        <w:rPr>
          <w:sz w:val="20"/>
          <w:szCs w:val="20"/>
        </w:rPr>
        <w:t>/le proprie offerte economiche (se si partecipa per più di un lotto)</w:t>
      </w:r>
      <w:r w:rsidRPr="00E7525F">
        <w:rPr>
          <w:sz w:val="20"/>
          <w:szCs w:val="20"/>
        </w:rPr>
        <w:t>, compilando il modulo di cui all’Allegato D</w:t>
      </w:r>
      <w:r w:rsidR="00A63A29" w:rsidRPr="00E7525F">
        <w:rPr>
          <w:sz w:val="20"/>
          <w:szCs w:val="20"/>
        </w:rPr>
        <w:t xml:space="preserve"> – </w:t>
      </w:r>
      <w:r w:rsidRPr="00E7525F">
        <w:rPr>
          <w:sz w:val="20"/>
          <w:szCs w:val="20"/>
        </w:rPr>
        <w:t>“Offerta economica”</w:t>
      </w:r>
      <w:r w:rsidR="00F82204">
        <w:rPr>
          <w:sz w:val="20"/>
          <w:szCs w:val="20"/>
        </w:rPr>
        <w:t>.</w:t>
      </w:r>
    </w:p>
    <w:p w14:paraId="05174E46" w14:textId="77777777" w:rsidR="00710453" w:rsidRPr="00E7525F" w:rsidRDefault="00710453" w:rsidP="00E1248B">
      <w:pPr>
        <w:spacing w:line="276" w:lineRule="auto"/>
        <w:rPr>
          <w:sz w:val="20"/>
          <w:szCs w:val="20"/>
        </w:rPr>
      </w:pPr>
    </w:p>
    <w:p w14:paraId="6A2296DD" w14:textId="2A85C3A2" w:rsidR="00710453" w:rsidRPr="00E7525F" w:rsidRDefault="000103FE" w:rsidP="00E1248B">
      <w:pPr>
        <w:spacing w:line="276" w:lineRule="auto"/>
        <w:rPr>
          <w:sz w:val="20"/>
          <w:szCs w:val="20"/>
        </w:rPr>
      </w:pPr>
      <w:r w:rsidRPr="00E7525F">
        <w:rPr>
          <w:sz w:val="20"/>
          <w:szCs w:val="20"/>
        </w:rPr>
        <w:t xml:space="preserve">I </w:t>
      </w:r>
      <w:r w:rsidR="001D6A92" w:rsidRPr="00E7525F">
        <w:rPr>
          <w:sz w:val="20"/>
          <w:szCs w:val="20"/>
        </w:rPr>
        <w:t>concorrenti</w:t>
      </w:r>
      <w:r w:rsidR="001D6A92">
        <w:rPr>
          <w:sz w:val="20"/>
          <w:szCs w:val="20"/>
        </w:rPr>
        <w:t>, pertanto</w:t>
      </w:r>
      <w:r w:rsidR="00710453" w:rsidRPr="00E7525F">
        <w:rPr>
          <w:sz w:val="20"/>
          <w:szCs w:val="20"/>
        </w:rPr>
        <w:t xml:space="preserve">, ai fini della partecipazione alla presente </w:t>
      </w:r>
      <w:r w:rsidR="001F647B">
        <w:rPr>
          <w:sz w:val="20"/>
          <w:szCs w:val="20"/>
        </w:rPr>
        <w:t>A</w:t>
      </w:r>
      <w:r w:rsidR="00D7528E" w:rsidRPr="00E7525F">
        <w:rPr>
          <w:sz w:val="20"/>
          <w:szCs w:val="20"/>
        </w:rPr>
        <w:t>sta</w:t>
      </w:r>
      <w:r w:rsidR="00710453" w:rsidRPr="00E7525F">
        <w:rPr>
          <w:sz w:val="20"/>
          <w:szCs w:val="20"/>
        </w:rPr>
        <w:t xml:space="preserve"> e a pena di esclusione, dovranno </w:t>
      </w:r>
      <w:r w:rsidR="00E7525F" w:rsidRPr="00E7525F">
        <w:rPr>
          <w:sz w:val="20"/>
          <w:szCs w:val="20"/>
        </w:rPr>
        <w:t>predisporre</w:t>
      </w:r>
      <w:r w:rsidR="00710453" w:rsidRPr="00E7525F">
        <w:rPr>
          <w:sz w:val="20"/>
          <w:szCs w:val="20"/>
        </w:rPr>
        <w:t xml:space="preserve"> un unico plico</w:t>
      </w:r>
      <w:r w:rsidR="004928CA" w:rsidRPr="00E7525F">
        <w:rPr>
          <w:sz w:val="20"/>
          <w:szCs w:val="20"/>
        </w:rPr>
        <w:t xml:space="preserve"> (</w:t>
      </w:r>
      <w:r w:rsidR="004928CA" w:rsidRPr="00E7525F">
        <w:rPr>
          <w:sz w:val="20"/>
          <w:szCs w:val="20"/>
          <w:u w:val="single"/>
        </w:rPr>
        <w:t>un plico per ogni lotto di interesse</w:t>
      </w:r>
      <w:r w:rsidR="004928CA" w:rsidRPr="00E7525F">
        <w:rPr>
          <w:sz w:val="20"/>
          <w:szCs w:val="20"/>
        </w:rPr>
        <w:t>)</w:t>
      </w:r>
      <w:r w:rsidR="00D7528E" w:rsidRPr="00E7525F">
        <w:rPr>
          <w:sz w:val="20"/>
          <w:szCs w:val="20"/>
        </w:rPr>
        <w:t>,</w:t>
      </w:r>
      <w:r w:rsidR="00710453" w:rsidRPr="00E7525F">
        <w:rPr>
          <w:sz w:val="20"/>
          <w:szCs w:val="20"/>
        </w:rPr>
        <w:t xml:space="preserve"> sul quale dovranno essere </w:t>
      </w:r>
      <w:r w:rsidR="00E7525F" w:rsidRPr="00E7525F">
        <w:rPr>
          <w:sz w:val="20"/>
          <w:szCs w:val="20"/>
        </w:rPr>
        <w:t>indicati</w:t>
      </w:r>
      <w:r w:rsidR="00710453" w:rsidRPr="00E7525F">
        <w:rPr>
          <w:sz w:val="20"/>
          <w:szCs w:val="20"/>
        </w:rPr>
        <w:t xml:space="preserve"> nominativo e indirizzo del mittente</w:t>
      </w:r>
      <w:r w:rsidR="00794EFC" w:rsidRPr="00E7525F">
        <w:rPr>
          <w:sz w:val="20"/>
          <w:szCs w:val="20"/>
        </w:rPr>
        <w:t xml:space="preserve"> oltre che la scritta “</w:t>
      </w:r>
      <w:r w:rsidR="00136F63" w:rsidRPr="00E7525F">
        <w:rPr>
          <w:sz w:val="20"/>
          <w:szCs w:val="20"/>
          <w:u w:val="single"/>
        </w:rPr>
        <w:t xml:space="preserve">NON APRIRE - </w:t>
      </w:r>
      <w:r w:rsidR="00794EFC" w:rsidRPr="00136F63">
        <w:rPr>
          <w:sz w:val="20"/>
          <w:szCs w:val="20"/>
          <w:u w:val="single"/>
        </w:rPr>
        <w:t xml:space="preserve">AVVISO PER ASTA PUBBLICA PER </w:t>
      </w:r>
      <w:r w:rsidR="00E7525F" w:rsidRPr="00136F63">
        <w:rPr>
          <w:sz w:val="20"/>
          <w:szCs w:val="20"/>
          <w:u w:val="single"/>
        </w:rPr>
        <w:t>LA DISMISSIONE</w:t>
      </w:r>
      <w:r w:rsidR="00794EFC" w:rsidRPr="00136F63">
        <w:rPr>
          <w:sz w:val="20"/>
          <w:szCs w:val="20"/>
          <w:u w:val="single"/>
        </w:rPr>
        <w:t xml:space="preserve"> DI N. </w:t>
      </w:r>
      <w:r w:rsidR="00094818" w:rsidRPr="00136F63">
        <w:rPr>
          <w:sz w:val="20"/>
          <w:szCs w:val="20"/>
          <w:u w:val="single"/>
        </w:rPr>
        <w:t>26</w:t>
      </w:r>
      <w:r w:rsidR="00794EFC" w:rsidRPr="00136F63">
        <w:rPr>
          <w:sz w:val="20"/>
          <w:szCs w:val="20"/>
          <w:u w:val="single"/>
        </w:rPr>
        <w:t xml:space="preserve"> AUTOVEICOLI DI PROPRIETA’ DI AREU - AGENZIA REGIONALE EMERGENZA URGENZA</w:t>
      </w:r>
      <w:r w:rsidR="00794EFC" w:rsidRPr="00E7525F">
        <w:rPr>
          <w:sz w:val="20"/>
          <w:szCs w:val="20"/>
        </w:rPr>
        <w:t>”</w:t>
      </w:r>
      <w:r w:rsidR="00E7525F" w:rsidRPr="00E7525F">
        <w:rPr>
          <w:sz w:val="20"/>
          <w:szCs w:val="20"/>
        </w:rPr>
        <w:t xml:space="preserve">. All’interno del plico, dovranno inserire </w:t>
      </w:r>
      <w:r w:rsidR="00F85F4A">
        <w:rPr>
          <w:sz w:val="20"/>
          <w:szCs w:val="20"/>
        </w:rPr>
        <w:t xml:space="preserve">due </w:t>
      </w:r>
      <w:r w:rsidR="00710453" w:rsidRPr="00E7525F">
        <w:rPr>
          <w:sz w:val="20"/>
          <w:szCs w:val="20"/>
        </w:rPr>
        <w:t>buste</w:t>
      </w:r>
      <w:r w:rsidR="00F85F4A">
        <w:rPr>
          <w:sz w:val="20"/>
          <w:szCs w:val="20"/>
        </w:rPr>
        <w:t xml:space="preserve"> (</w:t>
      </w:r>
      <w:r w:rsidR="001D6A92">
        <w:rPr>
          <w:sz w:val="20"/>
          <w:szCs w:val="20"/>
        </w:rPr>
        <w:t xml:space="preserve">una busta n. 1 e una busta n. 2, </w:t>
      </w:r>
      <w:r w:rsidR="00F85F4A">
        <w:rPr>
          <w:sz w:val="20"/>
          <w:szCs w:val="20"/>
        </w:rPr>
        <w:t>o</w:t>
      </w:r>
      <w:r w:rsidR="001D6A92">
        <w:rPr>
          <w:sz w:val="20"/>
          <w:szCs w:val="20"/>
        </w:rPr>
        <w:t>ppure</w:t>
      </w:r>
      <w:r w:rsidR="00F85F4A">
        <w:rPr>
          <w:sz w:val="20"/>
          <w:szCs w:val="20"/>
        </w:rPr>
        <w:t xml:space="preserve"> </w:t>
      </w:r>
      <w:r w:rsidR="001D6A92">
        <w:rPr>
          <w:sz w:val="20"/>
          <w:szCs w:val="20"/>
        </w:rPr>
        <w:t xml:space="preserve">in caso di partecipazione a più lotti </w:t>
      </w:r>
      <w:r w:rsidR="00000617">
        <w:rPr>
          <w:sz w:val="20"/>
          <w:szCs w:val="20"/>
        </w:rPr>
        <w:t xml:space="preserve">una busta n. 1 e </w:t>
      </w:r>
      <w:r w:rsidR="00F85F4A">
        <w:rPr>
          <w:sz w:val="20"/>
          <w:szCs w:val="20"/>
        </w:rPr>
        <w:t>più buste</w:t>
      </w:r>
      <w:r w:rsidR="00000617">
        <w:rPr>
          <w:sz w:val="20"/>
          <w:szCs w:val="20"/>
        </w:rPr>
        <w:t xml:space="preserve"> n. 2</w:t>
      </w:r>
      <w:r w:rsidR="001D6A92">
        <w:rPr>
          <w:sz w:val="20"/>
          <w:szCs w:val="20"/>
        </w:rPr>
        <w:t>, in base al numero di lotti per i quali si partecipa</w:t>
      </w:r>
      <w:r w:rsidR="00F85F4A">
        <w:rPr>
          <w:sz w:val="20"/>
          <w:szCs w:val="20"/>
        </w:rPr>
        <w:t>)</w:t>
      </w:r>
      <w:r w:rsidR="00D7528E" w:rsidRPr="00E7525F">
        <w:rPr>
          <w:sz w:val="20"/>
          <w:szCs w:val="20"/>
        </w:rPr>
        <w:t>,</w:t>
      </w:r>
      <w:r w:rsidR="00710453" w:rsidRPr="00E7525F">
        <w:rPr>
          <w:sz w:val="20"/>
          <w:szCs w:val="20"/>
        </w:rPr>
        <w:t xml:space="preserve"> ciascuna delle quali chiusa, sigillata e controfirmata sui lembi di chiusura, come di seguito indicato:</w:t>
      </w:r>
    </w:p>
    <w:p w14:paraId="4C028868" w14:textId="77777777" w:rsidR="00710453" w:rsidRPr="00E7525F" w:rsidRDefault="00710453" w:rsidP="00E1248B">
      <w:pPr>
        <w:spacing w:line="276" w:lineRule="auto"/>
        <w:rPr>
          <w:sz w:val="20"/>
          <w:szCs w:val="20"/>
        </w:rPr>
      </w:pPr>
    </w:p>
    <w:p w14:paraId="6EDE23E1" w14:textId="77777777" w:rsidR="0095520A" w:rsidRPr="00E7525F" w:rsidRDefault="00710453" w:rsidP="00E1248B">
      <w:pPr>
        <w:spacing w:line="276" w:lineRule="auto"/>
        <w:rPr>
          <w:sz w:val="20"/>
          <w:szCs w:val="20"/>
        </w:rPr>
      </w:pPr>
      <w:r w:rsidRPr="00E7525F">
        <w:rPr>
          <w:sz w:val="20"/>
          <w:szCs w:val="20"/>
          <w:u w:val="single"/>
        </w:rPr>
        <w:t>BUSTA N. 1 con</w:t>
      </w:r>
      <w:r w:rsidR="00D7528E" w:rsidRPr="00E7525F">
        <w:rPr>
          <w:sz w:val="20"/>
          <w:szCs w:val="20"/>
          <w:u w:val="single"/>
        </w:rPr>
        <w:t xml:space="preserve"> la</w:t>
      </w:r>
      <w:r w:rsidRPr="00E7525F">
        <w:rPr>
          <w:sz w:val="20"/>
          <w:szCs w:val="20"/>
          <w:u w:val="single"/>
        </w:rPr>
        <w:t xml:space="preserve"> scritta “DOMANDA DI PARTECIPAZIONE”</w:t>
      </w:r>
      <w:r w:rsidR="00D7528E" w:rsidRPr="00E7525F">
        <w:rPr>
          <w:sz w:val="20"/>
          <w:szCs w:val="20"/>
        </w:rPr>
        <w:t>,</w:t>
      </w:r>
      <w:r w:rsidRPr="00E7525F">
        <w:rPr>
          <w:sz w:val="20"/>
          <w:szCs w:val="20"/>
        </w:rPr>
        <w:t xml:space="preserve"> contenente</w:t>
      </w:r>
      <w:r w:rsidR="0095520A" w:rsidRPr="00E7525F">
        <w:rPr>
          <w:sz w:val="20"/>
          <w:szCs w:val="20"/>
        </w:rPr>
        <w:t>:</w:t>
      </w:r>
    </w:p>
    <w:p w14:paraId="4A4FE12C" w14:textId="77777777" w:rsidR="0095520A" w:rsidRPr="00E7525F" w:rsidRDefault="00710453" w:rsidP="00E1248B">
      <w:pPr>
        <w:pStyle w:val="Paragrafoelenco"/>
        <w:numPr>
          <w:ilvl w:val="0"/>
          <w:numId w:val="3"/>
        </w:numPr>
        <w:spacing w:line="276" w:lineRule="auto"/>
        <w:rPr>
          <w:sz w:val="20"/>
          <w:szCs w:val="20"/>
        </w:rPr>
      </w:pPr>
      <w:r w:rsidRPr="00E7525F">
        <w:rPr>
          <w:sz w:val="20"/>
          <w:szCs w:val="20"/>
        </w:rPr>
        <w:t>la domanda di partecipazione all’asta conforme all’Allegato C, recante l’autocertificazione dei requisiti sopra elencati, redatta ai sensi del DPR n. 445/2000.</w:t>
      </w:r>
    </w:p>
    <w:p w14:paraId="31F5D952" w14:textId="78458C79" w:rsidR="00710453" w:rsidRPr="00E7525F" w:rsidRDefault="00710453" w:rsidP="00E1248B">
      <w:pPr>
        <w:pStyle w:val="Paragrafoelenco"/>
        <w:spacing w:line="276" w:lineRule="auto"/>
        <w:ind w:left="1080"/>
        <w:rPr>
          <w:sz w:val="20"/>
          <w:szCs w:val="20"/>
        </w:rPr>
      </w:pPr>
      <w:r w:rsidRPr="00E7525F">
        <w:rPr>
          <w:sz w:val="20"/>
          <w:szCs w:val="20"/>
        </w:rPr>
        <w:t>La domanda dovrà essere debitamente sottoscritta</w:t>
      </w:r>
      <w:r w:rsidR="0095520A" w:rsidRPr="00E7525F">
        <w:rPr>
          <w:sz w:val="20"/>
          <w:szCs w:val="20"/>
        </w:rPr>
        <w:t>;</w:t>
      </w:r>
      <w:r w:rsidR="001D6A92">
        <w:rPr>
          <w:sz w:val="20"/>
          <w:szCs w:val="20"/>
        </w:rPr>
        <w:t xml:space="preserve"> la domanda dovrà indicare tutti i lotti per i quali si intende partecipare;</w:t>
      </w:r>
    </w:p>
    <w:p w14:paraId="3F9EFBB3" w14:textId="0711FF36" w:rsidR="00710453" w:rsidRPr="00E7525F" w:rsidRDefault="00710453" w:rsidP="00E1248B">
      <w:pPr>
        <w:pStyle w:val="Paragrafoelenco"/>
        <w:numPr>
          <w:ilvl w:val="0"/>
          <w:numId w:val="3"/>
        </w:numPr>
        <w:spacing w:line="276" w:lineRule="auto"/>
        <w:rPr>
          <w:sz w:val="20"/>
          <w:szCs w:val="20"/>
        </w:rPr>
      </w:pPr>
      <w:r w:rsidRPr="00E7525F">
        <w:rPr>
          <w:sz w:val="20"/>
          <w:szCs w:val="20"/>
        </w:rPr>
        <w:t>fotocopia di un documento d’identità in corso di validità.</w:t>
      </w:r>
    </w:p>
    <w:p w14:paraId="512AE4DB" w14:textId="749BB6A0" w:rsidR="00710453" w:rsidRPr="00E7525F" w:rsidRDefault="00710453" w:rsidP="001D6A92">
      <w:pPr>
        <w:spacing w:line="276" w:lineRule="auto"/>
        <w:ind w:left="993" w:firstLine="75"/>
        <w:rPr>
          <w:sz w:val="20"/>
          <w:szCs w:val="20"/>
        </w:rPr>
      </w:pPr>
      <w:r w:rsidRPr="00E7525F">
        <w:rPr>
          <w:sz w:val="20"/>
          <w:szCs w:val="20"/>
        </w:rPr>
        <w:t>In caso la domanda sia presentata da procuratore, deve essere allegato anche il documento che ne attesti i poteri.</w:t>
      </w:r>
    </w:p>
    <w:p w14:paraId="1EE04622" w14:textId="77777777" w:rsidR="0095520A" w:rsidRPr="00E1248B" w:rsidRDefault="0095520A" w:rsidP="00E1248B">
      <w:pPr>
        <w:spacing w:line="276" w:lineRule="auto"/>
        <w:rPr>
          <w:highlight w:val="yellow"/>
        </w:rPr>
      </w:pPr>
    </w:p>
    <w:p w14:paraId="18BE88CE" w14:textId="41FCEB6B" w:rsidR="0095520A" w:rsidRPr="00E7525F" w:rsidRDefault="0095520A" w:rsidP="00E1248B">
      <w:pPr>
        <w:spacing w:line="276" w:lineRule="auto"/>
        <w:rPr>
          <w:sz w:val="20"/>
          <w:szCs w:val="20"/>
        </w:rPr>
      </w:pPr>
      <w:r w:rsidRPr="00E7525F">
        <w:rPr>
          <w:sz w:val="20"/>
          <w:szCs w:val="20"/>
        </w:rPr>
        <w:t>Si specifica che errori formali, o di mera dimenticanza di una sola delle dichiarazioni previste nella “Domanda di partecipazione”, comporteranno, in fase di verifica dei contenuti, l’esclusione dell’offerta.</w:t>
      </w:r>
    </w:p>
    <w:p w14:paraId="4671B70F" w14:textId="60931489" w:rsidR="00710453" w:rsidRPr="00E7525F" w:rsidRDefault="00710453" w:rsidP="00E1248B">
      <w:pPr>
        <w:spacing w:line="276" w:lineRule="auto"/>
      </w:pPr>
    </w:p>
    <w:p w14:paraId="570A698E" w14:textId="0DF0C0CF" w:rsidR="00710453" w:rsidRPr="00E7525F" w:rsidRDefault="00710453" w:rsidP="00E1248B">
      <w:pPr>
        <w:spacing w:line="276" w:lineRule="auto"/>
        <w:rPr>
          <w:sz w:val="20"/>
          <w:szCs w:val="20"/>
        </w:rPr>
      </w:pPr>
      <w:r w:rsidRPr="00E7525F">
        <w:rPr>
          <w:sz w:val="20"/>
          <w:szCs w:val="20"/>
          <w:u w:val="single"/>
        </w:rPr>
        <w:t xml:space="preserve">BUSTA N. 2 con </w:t>
      </w:r>
      <w:r w:rsidR="00794EFC" w:rsidRPr="00E7525F">
        <w:rPr>
          <w:sz w:val="20"/>
          <w:szCs w:val="20"/>
          <w:u w:val="single"/>
        </w:rPr>
        <w:t xml:space="preserve">la </w:t>
      </w:r>
      <w:r w:rsidRPr="00E7525F">
        <w:rPr>
          <w:sz w:val="20"/>
          <w:szCs w:val="20"/>
          <w:u w:val="single"/>
        </w:rPr>
        <w:t>scritta: “CONTIENE OFFERTA ECONOMICA</w:t>
      </w:r>
      <w:r w:rsidR="00794EFC" w:rsidRPr="00E7525F">
        <w:rPr>
          <w:sz w:val="20"/>
          <w:szCs w:val="20"/>
          <w:u w:val="single"/>
        </w:rPr>
        <w:t xml:space="preserve"> </w:t>
      </w:r>
      <w:r w:rsidRPr="00E7525F">
        <w:rPr>
          <w:sz w:val="20"/>
          <w:szCs w:val="20"/>
          <w:u w:val="single"/>
        </w:rPr>
        <w:t xml:space="preserve">PER </w:t>
      </w:r>
      <w:r w:rsidR="004928CA" w:rsidRPr="00E7525F">
        <w:rPr>
          <w:sz w:val="20"/>
          <w:szCs w:val="20"/>
          <w:u w:val="single"/>
        </w:rPr>
        <w:t>LOTTO</w:t>
      </w:r>
      <w:r w:rsidR="00000617">
        <w:rPr>
          <w:sz w:val="20"/>
          <w:szCs w:val="20"/>
          <w:u w:val="single"/>
        </w:rPr>
        <w:t>/LOTTI</w:t>
      </w:r>
      <w:r w:rsidR="004928CA" w:rsidRPr="00E7525F">
        <w:rPr>
          <w:sz w:val="20"/>
          <w:szCs w:val="20"/>
          <w:u w:val="single"/>
        </w:rPr>
        <w:t xml:space="preserve"> N.</w:t>
      </w:r>
      <w:r w:rsidRPr="00E7525F">
        <w:rPr>
          <w:sz w:val="20"/>
          <w:szCs w:val="20"/>
          <w:u w:val="single"/>
        </w:rPr>
        <w:t>……</w:t>
      </w:r>
      <w:r w:rsidRPr="00E7525F">
        <w:rPr>
          <w:sz w:val="20"/>
          <w:szCs w:val="20"/>
        </w:rPr>
        <w:t>” recante l’offerta economica, redatta secondo il modulo di cui all’Allegato D, dove deve essere indicato il prezzo offerto per l’acquisto dell’auto</w:t>
      </w:r>
      <w:r w:rsidR="00794EFC" w:rsidRPr="00E7525F">
        <w:rPr>
          <w:sz w:val="20"/>
          <w:szCs w:val="20"/>
        </w:rPr>
        <w:t>veicolo</w:t>
      </w:r>
      <w:r w:rsidR="00000617">
        <w:rPr>
          <w:sz w:val="20"/>
          <w:szCs w:val="20"/>
        </w:rPr>
        <w:t>/degli autoveicoli</w:t>
      </w:r>
      <w:r w:rsidRPr="00E7525F">
        <w:rPr>
          <w:sz w:val="20"/>
          <w:szCs w:val="20"/>
        </w:rPr>
        <w:t xml:space="preserve"> individuat</w:t>
      </w:r>
      <w:r w:rsidR="00000617">
        <w:rPr>
          <w:sz w:val="20"/>
          <w:szCs w:val="20"/>
        </w:rPr>
        <w:t>i</w:t>
      </w:r>
      <w:r w:rsidR="00794EFC" w:rsidRPr="00E7525F">
        <w:rPr>
          <w:sz w:val="20"/>
          <w:szCs w:val="20"/>
        </w:rPr>
        <w:t>.</w:t>
      </w:r>
    </w:p>
    <w:p w14:paraId="45804FCA" w14:textId="77777777" w:rsidR="00710453" w:rsidRDefault="00710453" w:rsidP="00E1248B">
      <w:pPr>
        <w:spacing w:line="276" w:lineRule="auto"/>
        <w:rPr>
          <w:sz w:val="20"/>
          <w:szCs w:val="20"/>
        </w:rPr>
      </w:pPr>
    </w:p>
    <w:p w14:paraId="7AFA8D39" w14:textId="4F195B20" w:rsidR="00F85F4A" w:rsidRDefault="00F85F4A" w:rsidP="00E1248B">
      <w:pPr>
        <w:spacing w:line="276" w:lineRule="auto"/>
        <w:rPr>
          <w:sz w:val="20"/>
          <w:szCs w:val="20"/>
        </w:rPr>
      </w:pPr>
      <w:r w:rsidRPr="00F85F4A">
        <w:rPr>
          <w:sz w:val="20"/>
          <w:szCs w:val="20"/>
          <w:u w:val="single"/>
        </w:rPr>
        <w:t xml:space="preserve">NB: in caso di partecipazione per più lotti (più autoveicoli), sarà sufficiente inserire nel plico </w:t>
      </w:r>
      <w:r w:rsidR="001D6A92">
        <w:rPr>
          <w:sz w:val="20"/>
          <w:szCs w:val="20"/>
          <w:u w:val="single"/>
        </w:rPr>
        <w:t>un’</w:t>
      </w:r>
      <w:r w:rsidRPr="00F85F4A">
        <w:rPr>
          <w:sz w:val="20"/>
          <w:szCs w:val="20"/>
          <w:u w:val="single"/>
        </w:rPr>
        <w:t>unica busta n. 1, con il contenuto di cui sopra, unitamente a 1 o più buste</w:t>
      </w:r>
      <w:r>
        <w:rPr>
          <w:sz w:val="20"/>
          <w:szCs w:val="20"/>
          <w:u w:val="single"/>
        </w:rPr>
        <w:t xml:space="preserve"> n. 2</w:t>
      </w:r>
      <w:r w:rsidRPr="00F85F4A">
        <w:rPr>
          <w:sz w:val="20"/>
          <w:szCs w:val="20"/>
          <w:u w:val="single"/>
        </w:rPr>
        <w:t>, ciascuna per il lotto al quale si intende partecipare</w:t>
      </w:r>
      <w:r>
        <w:rPr>
          <w:sz w:val="20"/>
          <w:szCs w:val="20"/>
        </w:rPr>
        <w:t>.</w:t>
      </w:r>
    </w:p>
    <w:p w14:paraId="15773760" w14:textId="77777777" w:rsidR="00F85F4A" w:rsidRPr="00E7525F" w:rsidRDefault="00F85F4A" w:rsidP="00E1248B">
      <w:pPr>
        <w:spacing w:line="276" w:lineRule="auto"/>
        <w:rPr>
          <w:sz w:val="20"/>
          <w:szCs w:val="20"/>
        </w:rPr>
      </w:pPr>
    </w:p>
    <w:p w14:paraId="6681E51A" w14:textId="0CB68DF7" w:rsidR="00710453" w:rsidRPr="00E7525F" w:rsidRDefault="00710453" w:rsidP="00E1248B">
      <w:pPr>
        <w:spacing w:line="276" w:lineRule="auto"/>
        <w:rPr>
          <w:sz w:val="20"/>
          <w:szCs w:val="20"/>
        </w:rPr>
      </w:pPr>
      <w:r w:rsidRPr="00E7525F">
        <w:rPr>
          <w:sz w:val="20"/>
          <w:szCs w:val="20"/>
        </w:rPr>
        <w:t xml:space="preserve">Nella busta </w:t>
      </w:r>
      <w:r w:rsidR="00F85F4A">
        <w:rPr>
          <w:sz w:val="20"/>
          <w:szCs w:val="20"/>
        </w:rPr>
        <w:t xml:space="preserve">n. 2 </w:t>
      </w:r>
      <w:r w:rsidRPr="00E7525F">
        <w:rPr>
          <w:sz w:val="20"/>
          <w:szCs w:val="20"/>
        </w:rPr>
        <w:t xml:space="preserve">non dovranno essere inseriti altri documenti, saranno altresì escluse le domande sulla cui busta </w:t>
      </w:r>
      <w:r w:rsidR="00E7525F">
        <w:rPr>
          <w:sz w:val="20"/>
          <w:szCs w:val="20"/>
        </w:rPr>
        <w:t>siano</w:t>
      </w:r>
      <w:r w:rsidRPr="00E7525F">
        <w:rPr>
          <w:sz w:val="20"/>
          <w:szCs w:val="20"/>
        </w:rPr>
        <w:t xml:space="preserve"> indicate informazioni aggiuntive.</w:t>
      </w:r>
      <w:r w:rsidR="004928CA" w:rsidRPr="00E7525F">
        <w:rPr>
          <w:sz w:val="20"/>
          <w:szCs w:val="20"/>
        </w:rPr>
        <w:t xml:space="preserve"> </w:t>
      </w:r>
    </w:p>
    <w:p w14:paraId="203F05CB" w14:textId="77777777" w:rsidR="00710453" w:rsidRPr="00E7525F" w:rsidRDefault="00710453" w:rsidP="00E1248B">
      <w:pPr>
        <w:spacing w:line="276" w:lineRule="auto"/>
        <w:rPr>
          <w:sz w:val="20"/>
          <w:szCs w:val="20"/>
        </w:rPr>
      </w:pPr>
    </w:p>
    <w:p w14:paraId="2CCDED14" w14:textId="77777777" w:rsidR="00710453" w:rsidRPr="00E7525F" w:rsidRDefault="00710453" w:rsidP="00E1248B">
      <w:pPr>
        <w:spacing w:line="276" w:lineRule="auto"/>
        <w:rPr>
          <w:sz w:val="20"/>
          <w:szCs w:val="20"/>
        </w:rPr>
      </w:pPr>
      <w:r w:rsidRPr="00E7525F">
        <w:rPr>
          <w:sz w:val="20"/>
          <w:szCs w:val="20"/>
        </w:rPr>
        <w:t>L’offerta economica dovrà essere sottoscritta a pena di esclusione, e l’importo offerto dovrà essere scritto in cifre e in lettere.</w:t>
      </w:r>
    </w:p>
    <w:p w14:paraId="730CD1CF" w14:textId="77777777" w:rsidR="00710453" w:rsidRPr="00E7525F" w:rsidRDefault="00710453" w:rsidP="00E1248B">
      <w:pPr>
        <w:spacing w:line="276" w:lineRule="auto"/>
      </w:pPr>
    </w:p>
    <w:p w14:paraId="4DD9DF38" w14:textId="5A2C52A9" w:rsidR="00710453" w:rsidRPr="00E7525F" w:rsidRDefault="00710453" w:rsidP="00E1248B">
      <w:pPr>
        <w:spacing w:line="276" w:lineRule="auto"/>
        <w:rPr>
          <w:sz w:val="20"/>
          <w:szCs w:val="20"/>
        </w:rPr>
      </w:pPr>
      <w:r w:rsidRPr="00E7525F">
        <w:rPr>
          <w:sz w:val="20"/>
          <w:szCs w:val="20"/>
        </w:rPr>
        <w:t>In caso di discordanza tra il prezzo indicato in cifre e quello in lettere, sarà considerata valida, ai fini dell’offerta, l’indicazione più conveniente per l’</w:t>
      </w:r>
      <w:r w:rsidR="0062061E" w:rsidRPr="00E7525F">
        <w:rPr>
          <w:sz w:val="20"/>
          <w:szCs w:val="20"/>
        </w:rPr>
        <w:t>Agenzia Regionale Emergenza Urgenza</w:t>
      </w:r>
      <w:r w:rsidRPr="00E7525F">
        <w:rPr>
          <w:sz w:val="20"/>
          <w:szCs w:val="20"/>
        </w:rPr>
        <w:t>.</w:t>
      </w:r>
    </w:p>
    <w:p w14:paraId="3A554C46" w14:textId="77777777" w:rsidR="00710453" w:rsidRPr="00E7525F" w:rsidRDefault="00710453" w:rsidP="00E1248B">
      <w:pPr>
        <w:spacing w:line="276" w:lineRule="auto"/>
        <w:rPr>
          <w:sz w:val="20"/>
          <w:szCs w:val="20"/>
        </w:rPr>
      </w:pPr>
    </w:p>
    <w:p w14:paraId="755BE69A" w14:textId="3497EAC2" w:rsidR="00710453" w:rsidRPr="00E7525F" w:rsidRDefault="00710453" w:rsidP="00E1248B">
      <w:pPr>
        <w:spacing w:line="276" w:lineRule="auto"/>
        <w:rPr>
          <w:sz w:val="20"/>
          <w:szCs w:val="20"/>
        </w:rPr>
      </w:pPr>
      <w:r w:rsidRPr="00E7525F">
        <w:rPr>
          <w:sz w:val="20"/>
          <w:szCs w:val="20"/>
        </w:rPr>
        <w:t>Per ciascun auto</w:t>
      </w:r>
      <w:r w:rsidR="00D959AD" w:rsidRPr="00E7525F">
        <w:rPr>
          <w:sz w:val="20"/>
          <w:szCs w:val="20"/>
        </w:rPr>
        <w:t>veicolo</w:t>
      </w:r>
      <w:r w:rsidRPr="00E7525F">
        <w:rPr>
          <w:sz w:val="20"/>
          <w:szCs w:val="20"/>
        </w:rPr>
        <w:t xml:space="preserve"> le offerte economiche dovranno essere di importo pari o superiore al prezzo a base d’asta.</w:t>
      </w:r>
    </w:p>
    <w:p w14:paraId="61AAA598" w14:textId="77777777" w:rsidR="00710453" w:rsidRPr="00E7525F" w:rsidRDefault="00710453" w:rsidP="00E1248B">
      <w:pPr>
        <w:spacing w:line="276" w:lineRule="auto"/>
        <w:rPr>
          <w:sz w:val="20"/>
          <w:szCs w:val="20"/>
        </w:rPr>
      </w:pPr>
      <w:r w:rsidRPr="00E7525F">
        <w:rPr>
          <w:sz w:val="20"/>
          <w:szCs w:val="20"/>
        </w:rPr>
        <w:t>Sono escluse le offerte di importo inferiore al prezzo a base d’asta.</w:t>
      </w:r>
    </w:p>
    <w:p w14:paraId="6A9F979A" w14:textId="6B5A1409" w:rsidR="00710453" w:rsidRPr="00E7525F" w:rsidRDefault="0062061E" w:rsidP="00E1248B">
      <w:pPr>
        <w:spacing w:line="276" w:lineRule="auto"/>
        <w:rPr>
          <w:sz w:val="20"/>
          <w:szCs w:val="20"/>
        </w:rPr>
      </w:pPr>
      <w:r w:rsidRPr="00E7525F">
        <w:rPr>
          <w:sz w:val="20"/>
          <w:szCs w:val="20"/>
        </w:rPr>
        <w:t xml:space="preserve">L’Agenzia Regionale Emergenza Urgenza </w:t>
      </w:r>
      <w:r w:rsidR="00710453" w:rsidRPr="00E7525F">
        <w:rPr>
          <w:sz w:val="20"/>
          <w:szCs w:val="20"/>
        </w:rPr>
        <w:t>aggiudicherà l‘aut</w:t>
      </w:r>
      <w:r w:rsidR="00E7525F">
        <w:rPr>
          <w:sz w:val="20"/>
          <w:szCs w:val="20"/>
        </w:rPr>
        <w:t>oveicolo</w:t>
      </w:r>
      <w:r w:rsidR="00710453" w:rsidRPr="00E7525F">
        <w:rPr>
          <w:sz w:val="20"/>
          <w:szCs w:val="20"/>
        </w:rPr>
        <w:t xml:space="preserve"> anche in presenza di una sola offerta valida.</w:t>
      </w:r>
    </w:p>
    <w:p w14:paraId="704A288B" w14:textId="77777777" w:rsidR="00D959AD" w:rsidRPr="00E7525F" w:rsidRDefault="00D959AD" w:rsidP="00E1248B">
      <w:pPr>
        <w:spacing w:line="276" w:lineRule="auto"/>
        <w:rPr>
          <w:sz w:val="20"/>
          <w:szCs w:val="20"/>
        </w:rPr>
      </w:pPr>
    </w:p>
    <w:p w14:paraId="038E3549" w14:textId="6EB1B299" w:rsidR="00002E4E" w:rsidRDefault="00710453" w:rsidP="00E1248B">
      <w:pPr>
        <w:spacing w:line="276" w:lineRule="auto"/>
        <w:rPr>
          <w:sz w:val="20"/>
          <w:szCs w:val="20"/>
          <w:u w:val="single"/>
        </w:rPr>
      </w:pPr>
      <w:r w:rsidRPr="00E7525F">
        <w:rPr>
          <w:sz w:val="20"/>
          <w:szCs w:val="20"/>
          <w:u w:val="single"/>
        </w:rPr>
        <w:t xml:space="preserve">Il plico </w:t>
      </w:r>
      <w:r w:rsidRPr="009D43A9">
        <w:rPr>
          <w:sz w:val="20"/>
          <w:szCs w:val="20"/>
          <w:u w:val="single"/>
        </w:rPr>
        <w:t>contenente l</w:t>
      </w:r>
      <w:r w:rsidR="00D959AD" w:rsidRPr="009D43A9">
        <w:rPr>
          <w:sz w:val="20"/>
          <w:szCs w:val="20"/>
          <w:u w:val="single"/>
        </w:rPr>
        <w:t xml:space="preserve">e due </w:t>
      </w:r>
      <w:r w:rsidR="00F85F4A" w:rsidRPr="009D43A9">
        <w:rPr>
          <w:sz w:val="20"/>
          <w:szCs w:val="20"/>
          <w:u w:val="single"/>
        </w:rPr>
        <w:t xml:space="preserve">(o più) </w:t>
      </w:r>
      <w:r w:rsidR="00D959AD" w:rsidRPr="009D43A9">
        <w:rPr>
          <w:sz w:val="20"/>
          <w:szCs w:val="20"/>
          <w:u w:val="single"/>
        </w:rPr>
        <w:t>buste sopra descritte</w:t>
      </w:r>
      <w:r w:rsidRPr="009D43A9">
        <w:rPr>
          <w:sz w:val="20"/>
          <w:szCs w:val="20"/>
          <w:u w:val="single"/>
        </w:rPr>
        <w:t xml:space="preserve"> </w:t>
      </w:r>
      <w:r w:rsidR="00D959AD" w:rsidRPr="009D43A9">
        <w:rPr>
          <w:sz w:val="20"/>
          <w:szCs w:val="20"/>
          <w:u w:val="single"/>
        </w:rPr>
        <w:t>(</w:t>
      </w:r>
      <w:r w:rsidRPr="009D43A9">
        <w:rPr>
          <w:sz w:val="20"/>
          <w:szCs w:val="20"/>
          <w:u w:val="single"/>
        </w:rPr>
        <w:t xml:space="preserve">domanda di partecipazione e </w:t>
      </w:r>
      <w:r w:rsidR="00D959AD" w:rsidRPr="009D43A9">
        <w:rPr>
          <w:sz w:val="20"/>
          <w:szCs w:val="20"/>
          <w:u w:val="single"/>
        </w:rPr>
        <w:t>o</w:t>
      </w:r>
      <w:r w:rsidRPr="009D43A9">
        <w:rPr>
          <w:sz w:val="20"/>
          <w:szCs w:val="20"/>
          <w:u w:val="single"/>
        </w:rPr>
        <w:t>fferta economica</w:t>
      </w:r>
      <w:r w:rsidR="00D959AD" w:rsidRPr="009D43A9">
        <w:rPr>
          <w:sz w:val="20"/>
          <w:szCs w:val="20"/>
          <w:u w:val="single"/>
        </w:rPr>
        <w:t xml:space="preserve">) </w:t>
      </w:r>
      <w:r w:rsidR="00E7525F" w:rsidRPr="009D43A9">
        <w:rPr>
          <w:sz w:val="20"/>
          <w:szCs w:val="20"/>
          <w:u w:val="single"/>
        </w:rPr>
        <w:t>dovrà</w:t>
      </w:r>
      <w:r w:rsidRPr="009D43A9">
        <w:rPr>
          <w:sz w:val="20"/>
          <w:szCs w:val="20"/>
          <w:u w:val="single"/>
        </w:rPr>
        <w:t xml:space="preserve"> essere </w:t>
      </w:r>
      <w:r w:rsidR="00D959AD" w:rsidRPr="009D43A9">
        <w:rPr>
          <w:sz w:val="20"/>
          <w:szCs w:val="20"/>
          <w:u w:val="single"/>
        </w:rPr>
        <w:t>inviato</w:t>
      </w:r>
      <w:r w:rsidRPr="009D43A9">
        <w:rPr>
          <w:sz w:val="20"/>
          <w:szCs w:val="20"/>
          <w:u w:val="single"/>
        </w:rPr>
        <w:t xml:space="preserve"> per mezzo posta A/R, ovvero consegnato a mano al Protocollo di </w:t>
      </w:r>
      <w:r w:rsidR="0062061E" w:rsidRPr="009D43A9">
        <w:rPr>
          <w:sz w:val="20"/>
          <w:szCs w:val="20"/>
          <w:u w:val="single"/>
        </w:rPr>
        <w:t>Agenzia Regionale Emergenza Urgenza</w:t>
      </w:r>
      <w:r w:rsidRPr="009D43A9">
        <w:rPr>
          <w:sz w:val="20"/>
          <w:szCs w:val="20"/>
          <w:u w:val="single"/>
        </w:rPr>
        <w:t>, via</w:t>
      </w:r>
      <w:r w:rsidR="0062061E" w:rsidRPr="009D43A9">
        <w:rPr>
          <w:sz w:val="20"/>
          <w:szCs w:val="20"/>
          <w:u w:val="single"/>
        </w:rPr>
        <w:t xml:space="preserve"> Alfredo Campanini </w:t>
      </w:r>
      <w:r w:rsidRPr="009D43A9">
        <w:rPr>
          <w:sz w:val="20"/>
          <w:szCs w:val="20"/>
          <w:u w:val="single"/>
        </w:rPr>
        <w:t>n.</w:t>
      </w:r>
      <w:r w:rsidR="00D959AD" w:rsidRPr="009D43A9">
        <w:rPr>
          <w:sz w:val="20"/>
          <w:szCs w:val="20"/>
          <w:u w:val="single"/>
        </w:rPr>
        <w:t xml:space="preserve"> </w:t>
      </w:r>
      <w:r w:rsidR="0062061E" w:rsidRPr="009D43A9">
        <w:rPr>
          <w:sz w:val="20"/>
          <w:szCs w:val="20"/>
          <w:u w:val="single"/>
        </w:rPr>
        <w:t>6</w:t>
      </w:r>
      <w:r w:rsidRPr="009D43A9">
        <w:rPr>
          <w:sz w:val="20"/>
          <w:szCs w:val="20"/>
          <w:u w:val="single"/>
        </w:rPr>
        <w:t xml:space="preserve">, 20124, Milano, entro e non oltre il </w:t>
      </w:r>
      <w:r w:rsidR="009D43A9" w:rsidRPr="009D43A9">
        <w:rPr>
          <w:sz w:val="20"/>
          <w:szCs w:val="20"/>
          <w:u w:val="single"/>
        </w:rPr>
        <w:t>14/11/2025</w:t>
      </w:r>
      <w:r w:rsidRPr="009D43A9">
        <w:rPr>
          <w:sz w:val="20"/>
          <w:szCs w:val="20"/>
          <w:u w:val="single"/>
        </w:rPr>
        <w:t xml:space="preserve"> (farà fede il timbro postale in caso di comunicazioni spedite per posta), pena di esclusione dalla</w:t>
      </w:r>
      <w:r w:rsidRPr="00E7525F">
        <w:rPr>
          <w:sz w:val="20"/>
          <w:szCs w:val="20"/>
          <w:u w:val="single"/>
        </w:rPr>
        <w:t xml:space="preserve"> procedura.</w:t>
      </w:r>
    </w:p>
    <w:p w14:paraId="1FD2FCE6" w14:textId="49E603BD" w:rsidR="00710453" w:rsidRPr="00002E4E" w:rsidRDefault="00710453" w:rsidP="00E1248B">
      <w:pPr>
        <w:spacing w:line="276" w:lineRule="auto"/>
        <w:rPr>
          <w:sz w:val="20"/>
          <w:szCs w:val="20"/>
          <w:u w:val="single"/>
        </w:rPr>
      </w:pPr>
      <w:r w:rsidRPr="00E7525F">
        <w:rPr>
          <w:sz w:val="20"/>
          <w:szCs w:val="20"/>
        </w:rPr>
        <w:t>La documentazione potrà essere consegnata a mano, con la stessa tempistica indicata, all’indirizzo sopra riportato</w:t>
      </w:r>
      <w:r w:rsidR="00D959AD" w:rsidRPr="00E7525F">
        <w:rPr>
          <w:sz w:val="20"/>
          <w:szCs w:val="20"/>
        </w:rPr>
        <w:t>,</w:t>
      </w:r>
      <w:r w:rsidRPr="00E7525F">
        <w:rPr>
          <w:sz w:val="20"/>
          <w:szCs w:val="20"/>
        </w:rPr>
        <w:t xml:space="preserve"> dal lunedì al venerdì dalle ore 09:30 alle ore 12</w:t>
      </w:r>
      <w:r w:rsidR="00002E4E">
        <w:rPr>
          <w:sz w:val="20"/>
          <w:szCs w:val="20"/>
        </w:rPr>
        <w:t>:</w:t>
      </w:r>
      <w:r w:rsidRPr="00E7525F">
        <w:rPr>
          <w:sz w:val="20"/>
          <w:szCs w:val="20"/>
        </w:rPr>
        <w:t>30.</w:t>
      </w:r>
    </w:p>
    <w:p w14:paraId="7C3CD73F" w14:textId="77777777" w:rsidR="00710453" w:rsidRPr="00E7525F" w:rsidRDefault="00710453" w:rsidP="00E1248B">
      <w:pPr>
        <w:spacing w:line="276" w:lineRule="auto"/>
        <w:rPr>
          <w:sz w:val="20"/>
          <w:szCs w:val="20"/>
        </w:rPr>
      </w:pPr>
    </w:p>
    <w:p w14:paraId="451A9378" w14:textId="77777777" w:rsidR="00710453" w:rsidRPr="00E7525F" w:rsidRDefault="00710453" w:rsidP="00E1248B">
      <w:pPr>
        <w:spacing w:line="276" w:lineRule="auto"/>
        <w:rPr>
          <w:sz w:val="20"/>
          <w:szCs w:val="20"/>
        </w:rPr>
      </w:pPr>
      <w:r w:rsidRPr="00E7525F">
        <w:rPr>
          <w:sz w:val="20"/>
          <w:szCs w:val="20"/>
        </w:rPr>
        <w:t>Il recapito del plico entro il termine rimane ad esclusivo rischio del mittente.</w:t>
      </w:r>
    </w:p>
    <w:p w14:paraId="27984354" w14:textId="77777777" w:rsidR="00710453" w:rsidRPr="00E7525F" w:rsidRDefault="00710453" w:rsidP="00E1248B">
      <w:pPr>
        <w:spacing w:line="276" w:lineRule="auto"/>
        <w:rPr>
          <w:sz w:val="20"/>
          <w:szCs w:val="20"/>
        </w:rPr>
      </w:pPr>
    </w:p>
    <w:p w14:paraId="175BB41A" w14:textId="1E5BF835" w:rsidR="00710453" w:rsidRPr="00E7525F" w:rsidRDefault="00710453" w:rsidP="00E1248B">
      <w:pPr>
        <w:spacing w:line="276" w:lineRule="auto"/>
        <w:rPr>
          <w:sz w:val="20"/>
          <w:szCs w:val="20"/>
        </w:rPr>
      </w:pPr>
      <w:r w:rsidRPr="00E7525F">
        <w:rPr>
          <w:sz w:val="20"/>
          <w:szCs w:val="20"/>
        </w:rPr>
        <w:t xml:space="preserve">Il termine fissato per la ricezione delle domande deve intendersi </w:t>
      </w:r>
      <w:r w:rsidR="000C6950" w:rsidRPr="00E7525F">
        <w:rPr>
          <w:sz w:val="20"/>
          <w:szCs w:val="20"/>
        </w:rPr>
        <w:t>perentorio; pertanto,</w:t>
      </w:r>
      <w:r w:rsidR="00D959AD" w:rsidRPr="00E7525F">
        <w:rPr>
          <w:sz w:val="20"/>
          <w:szCs w:val="20"/>
        </w:rPr>
        <w:t xml:space="preserve"> </w:t>
      </w:r>
      <w:r w:rsidRPr="00E7525F">
        <w:rPr>
          <w:sz w:val="20"/>
          <w:szCs w:val="20"/>
        </w:rPr>
        <w:t>le offerte pervenute successivamente non saranno ammesse nemmeno se sostitutive o aggiuntive di quelle pervenute precedentemente, nemmeno</w:t>
      </w:r>
      <w:r w:rsidR="00D959AD" w:rsidRPr="00E7525F">
        <w:rPr>
          <w:sz w:val="20"/>
          <w:szCs w:val="20"/>
        </w:rPr>
        <w:t xml:space="preserve"> in caso di</w:t>
      </w:r>
      <w:r w:rsidRPr="00E7525F">
        <w:rPr>
          <w:sz w:val="20"/>
          <w:szCs w:val="20"/>
        </w:rPr>
        <w:t xml:space="preserve"> ritardo attribuibile a causa di forza maggiore.</w:t>
      </w:r>
    </w:p>
    <w:p w14:paraId="341900F8" w14:textId="77777777" w:rsidR="00710453" w:rsidRPr="00E7525F" w:rsidRDefault="00710453" w:rsidP="00E1248B">
      <w:pPr>
        <w:spacing w:line="276" w:lineRule="auto"/>
      </w:pPr>
    </w:p>
    <w:p w14:paraId="3E46F46C" w14:textId="28FE6A4E" w:rsidR="00710453" w:rsidRPr="00E7525F" w:rsidRDefault="00710453" w:rsidP="00E1248B">
      <w:pPr>
        <w:spacing w:line="276" w:lineRule="auto"/>
        <w:rPr>
          <w:sz w:val="20"/>
          <w:szCs w:val="20"/>
        </w:rPr>
      </w:pPr>
      <w:r w:rsidRPr="00E7525F">
        <w:rPr>
          <w:sz w:val="20"/>
          <w:szCs w:val="20"/>
        </w:rPr>
        <w:t>Non verranno ammesse domande di partecipazione od offerte</w:t>
      </w:r>
      <w:r w:rsidR="002F38A4" w:rsidRPr="00E7525F">
        <w:rPr>
          <w:sz w:val="20"/>
          <w:szCs w:val="20"/>
        </w:rPr>
        <w:t xml:space="preserve"> economiche</w:t>
      </w:r>
      <w:r w:rsidRPr="00E7525F">
        <w:rPr>
          <w:sz w:val="20"/>
          <w:szCs w:val="20"/>
        </w:rPr>
        <w:t xml:space="preserve"> difformi dai modelli allegati al presente </w:t>
      </w:r>
      <w:r w:rsidR="002F38A4" w:rsidRPr="00E7525F">
        <w:rPr>
          <w:sz w:val="20"/>
          <w:szCs w:val="20"/>
        </w:rPr>
        <w:t>a</w:t>
      </w:r>
      <w:r w:rsidRPr="00E7525F">
        <w:rPr>
          <w:sz w:val="20"/>
          <w:szCs w:val="20"/>
        </w:rPr>
        <w:t>vviso o recanti abrasioni o correzioni.</w:t>
      </w:r>
    </w:p>
    <w:p w14:paraId="6D228F30" w14:textId="77777777" w:rsidR="004928CA" w:rsidRPr="00E7525F" w:rsidRDefault="004928CA" w:rsidP="00E1248B">
      <w:pPr>
        <w:spacing w:line="276" w:lineRule="auto"/>
        <w:rPr>
          <w:sz w:val="20"/>
          <w:szCs w:val="20"/>
        </w:rPr>
      </w:pPr>
    </w:p>
    <w:p w14:paraId="537F6FE2" w14:textId="18DE545D" w:rsidR="004928CA" w:rsidRPr="00E7525F" w:rsidRDefault="004928CA" w:rsidP="00E1248B">
      <w:pPr>
        <w:spacing w:line="276" w:lineRule="auto"/>
        <w:rPr>
          <w:sz w:val="20"/>
          <w:szCs w:val="20"/>
        </w:rPr>
      </w:pPr>
      <w:r w:rsidRPr="00E7525F">
        <w:rPr>
          <w:sz w:val="20"/>
          <w:szCs w:val="20"/>
        </w:rPr>
        <w:t>Ogni singola offerta dovrà essere presentata esclusivamente in un singolo plico. Non saranno accettati singoli plichi contenenti più offerte.</w:t>
      </w:r>
    </w:p>
    <w:p w14:paraId="1E7A617F" w14:textId="77777777" w:rsidR="0095520A" w:rsidRPr="0095520A" w:rsidRDefault="0095520A" w:rsidP="00E1248B">
      <w:pPr>
        <w:spacing w:line="276" w:lineRule="auto"/>
        <w:rPr>
          <w:rFonts w:eastAsia="Calibri"/>
          <w:b/>
          <w:iCs/>
          <w:kern w:val="2"/>
          <w:sz w:val="20"/>
          <w:szCs w:val="20"/>
        </w:rPr>
      </w:pPr>
    </w:p>
    <w:p w14:paraId="5DAA4E1F" w14:textId="7A29EDBC" w:rsidR="00E73037" w:rsidRPr="00E73037" w:rsidRDefault="00E73037" w:rsidP="00E1248B">
      <w:pPr>
        <w:pStyle w:val="Paragrafoelenco"/>
        <w:numPr>
          <w:ilvl w:val="0"/>
          <w:numId w:val="2"/>
        </w:numPr>
        <w:spacing w:line="276" w:lineRule="auto"/>
        <w:rPr>
          <w:rFonts w:eastAsia="Calibri"/>
          <w:b/>
          <w:iCs/>
          <w:kern w:val="2"/>
          <w:sz w:val="20"/>
          <w:szCs w:val="20"/>
        </w:rPr>
      </w:pPr>
      <w:r w:rsidRPr="00E73037">
        <w:rPr>
          <w:rFonts w:eastAsia="Calibri"/>
          <w:b/>
          <w:iCs/>
          <w:kern w:val="2"/>
          <w:sz w:val="20"/>
          <w:szCs w:val="20"/>
        </w:rPr>
        <w:t>SVOLGIMENTO DELL’ASTA</w:t>
      </w:r>
    </w:p>
    <w:p w14:paraId="5C8DFBAE" w14:textId="55E2AD0F" w:rsidR="00710453" w:rsidRPr="004928CA" w:rsidRDefault="00710453" w:rsidP="00E1248B">
      <w:pPr>
        <w:spacing w:line="276" w:lineRule="auto"/>
        <w:rPr>
          <w:sz w:val="20"/>
          <w:szCs w:val="20"/>
        </w:rPr>
      </w:pPr>
      <w:r w:rsidRPr="004928CA">
        <w:rPr>
          <w:sz w:val="20"/>
          <w:szCs w:val="20"/>
        </w:rPr>
        <w:t xml:space="preserve">L’asta si terrà mediante pubblica gara, ai sensi degli artt. 73, comma c) e 76 del R.D. 23 maggio 1924 n. 827, per mezzo di offerte segrete da confrontarsi poi col prezzo base indicato nelle </w:t>
      </w:r>
      <w:r w:rsidR="00A1709B">
        <w:rPr>
          <w:sz w:val="20"/>
          <w:szCs w:val="20"/>
        </w:rPr>
        <w:t>s</w:t>
      </w:r>
      <w:r w:rsidRPr="004928CA">
        <w:rPr>
          <w:sz w:val="20"/>
          <w:szCs w:val="20"/>
        </w:rPr>
        <w:t>chede tecniche allegate al presente avviso</w:t>
      </w:r>
      <w:r w:rsidR="004928CA">
        <w:rPr>
          <w:sz w:val="20"/>
          <w:szCs w:val="20"/>
        </w:rPr>
        <w:t>.</w:t>
      </w:r>
    </w:p>
    <w:p w14:paraId="4DFD244B" w14:textId="77777777" w:rsidR="00710453" w:rsidRPr="004928CA" w:rsidRDefault="00710453" w:rsidP="00E1248B">
      <w:pPr>
        <w:spacing w:line="276" w:lineRule="auto"/>
        <w:rPr>
          <w:sz w:val="20"/>
          <w:szCs w:val="20"/>
        </w:rPr>
      </w:pPr>
    </w:p>
    <w:p w14:paraId="0366222C" w14:textId="77777777" w:rsidR="00710453" w:rsidRDefault="00710453" w:rsidP="00E1248B">
      <w:pPr>
        <w:spacing w:line="276" w:lineRule="auto"/>
        <w:rPr>
          <w:sz w:val="20"/>
          <w:szCs w:val="20"/>
        </w:rPr>
      </w:pPr>
      <w:r w:rsidRPr="004928CA">
        <w:rPr>
          <w:sz w:val="20"/>
          <w:szCs w:val="20"/>
        </w:rPr>
        <w:t>La procedura di gara e l’apertura dei plichi si svolgerà in seduta pubblica.</w:t>
      </w:r>
    </w:p>
    <w:p w14:paraId="786992B4" w14:textId="77777777" w:rsidR="004928CA" w:rsidRPr="003F3C39" w:rsidRDefault="004928CA" w:rsidP="00E1248B">
      <w:pPr>
        <w:spacing w:line="276" w:lineRule="auto"/>
        <w:rPr>
          <w:highlight w:val="yellow"/>
        </w:rPr>
      </w:pPr>
    </w:p>
    <w:p w14:paraId="052E0EB0" w14:textId="52F94B38" w:rsidR="004928CA" w:rsidRDefault="004928CA" w:rsidP="00E1248B">
      <w:pPr>
        <w:spacing w:line="276" w:lineRule="auto"/>
        <w:rPr>
          <w:sz w:val="20"/>
          <w:szCs w:val="20"/>
        </w:rPr>
      </w:pPr>
      <w:r w:rsidRPr="004928CA">
        <w:rPr>
          <w:sz w:val="20"/>
          <w:szCs w:val="20"/>
        </w:rPr>
        <w:t>L'aggiudicazione avverrà per singol</w:t>
      </w:r>
      <w:r w:rsidR="00E7525F">
        <w:rPr>
          <w:sz w:val="20"/>
          <w:szCs w:val="20"/>
        </w:rPr>
        <w:t>o</w:t>
      </w:r>
      <w:r w:rsidRPr="004928CA">
        <w:rPr>
          <w:sz w:val="20"/>
          <w:szCs w:val="20"/>
        </w:rPr>
        <w:t xml:space="preserve"> auto</w:t>
      </w:r>
      <w:r w:rsidR="00E7525F">
        <w:rPr>
          <w:sz w:val="20"/>
          <w:szCs w:val="20"/>
        </w:rPr>
        <w:t>veicolo</w:t>
      </w:r>
      <w:r w:rsidRPr="004928CA">
        <w:rPr>
          <w:sz w:val="20"/>
          <w:szCs w:val="20"/>
        </w:rPr>
        <w:t xml:space="preserve"> in favore di colui che presenterà l’offerta più vantaggiosa e il cui prezzo sia migliore o almeno pari a quello fissato.</w:t>
      </w:r>
    </w:p>
    <w:p w14:paraId="433FBC8B" w14:textId="77777777" w:rsidR="004928CA" w:rsidRPr="004928CA" w:rsidRDefault="004928CA" w:rsidP="00E1248B">
      <w:pPr>
        <w:spacing w:line="276" w:lineRule="auto"/>
        <w:rPr>
          <w:sz w:val="20"/>
          <w:szCs w:val="20"/>
        </w:rPr>
      </w:pPr>
    </w:p>
    <w:p w14:paraId="5AE9EB16" w14:textId="60C332F4" w:rsidR="004928CA" w:rsidRPr="004928CA" w:rsidRDefault="004928CA" w:rsidP="00E1248B">
      <w:pPr>
        <w:spacing w:line="276" w:lineRule="auto"/>
        <w:rPr>
          <w:sz w:val="20"/>
          <w:szCs w:val="20"/>
        </w:rPr>
      </w:pPr>
      <w:r w:rsidRPr="004928CA">
        <w:rPr>
          <w:sz w:val="20"/>
          <w:szCs w:val="20"/>
        </w:rPr>
        <w:t xml:space="preserve">In caso di parità di offerta, </w:t>
      </w:r>
      <w:r>
        <w:rPr>
          <w:sz w:val="20"/>
          <w:szCs w:val="20"/>
        </w:rPr>
        <w:t>il lotto</w:t>
      </w:r>
      <w:r w:rsidRPr="004928CA">
        <w:rPr>
          <w:sz w:val="20"/>
          <w:szCs w:val="20"/>
        </w:rPr>
        <w:t xml:space="preserve"> sarà aggiudicat</w:t>
      </w:r>
      <w:r>
        <w:rPr>
          <w:sz w:val="20"/>
          <w:szCs w:val="20"/>
        </w:rPr>
        <w:t>o</w:t>
      </w:r>
      <w:r w:rsidRPr="004928CA">
        <w:rPr>
          <w:sz w:val="20"/>
          <w:szCs w:val="20"/>
        </w:rPr>
        <w:t xml:space="preserve"> invitando </w:t>
      </w:r>
      <w:r w:rsidR="000103FE">
        <w:rPr>
          <w:sz w:val="20"/>
          <w:szCs w:val="20"/>
        </w:rPr>
        <w:t xml:space="preserve">i concorrenti </w:t>
      </w:r>
      <w:r w:rsidRPr="004928CA">
        <w:rPr>
          <w:sz w:val="20"/>
          <w:szCs w:val="20"/>
        </w:rPr>
        <w:t>a presentarne una nuova.</w:t>
      </w:r>
    </w:p>
    <w:p w14:paraId="7C402039" w14:textId="77777777" w:rsidR="004928CA" w:rsidRPr="004928CA" w:rsidRDefault="004928CA" w:rsidP="00E1248B">
      <w:pPr>
        <w:spacing w:line="276" w:lineRule="auto"/>
        <w:rPr>
          <w:sz w:val="20"/>
          <w:szCs w:val="20"/>
        </w:rPr>
      </w:pPr>
    </w:p>
    <w:p w14:paraId="744A91F8" w14:textId="35755C36" w:rsidR="004928CA" w:rsidRPr="009D43A9" w:rsidRDefault="004928CA" w:rsidP="00E1248B">
      <w:pPr>
        <w:spacing w:line="276" w:lineRule="auto"/>
        <w:rPr>
          <w:sz w:val="20"/>
          <w:szCs w:val="20"/>
        </w:rPr>
      </w:pPr>
      <w:r>
        <w:rPr>
          <w:sz w:val="20"/>
          <w:szCs w:val="20"/>
        </w:rPr>
        <w:t>Nel caso in cui</w:t>
      </w:r>
      <w:r w:rsidRPr="004928CA">
        <w:rPr>
          <w:sz w:val="20"/>
          <w:szCs w:val="20"/>
        </w:rPr>
        <w:t xml:space="preserve"> non s</w:t>
      </w:r>
      <w:r>
        <w:rPr>
          <w:sz w:val="20"/>
          <w:szCs w:val="20"/>
        </w:rPr>
        <w:t>iano</w:t>
      </w:r>
      <w:r w:rsidRPr="004928CA">
        <w:rPr>
          <w:sz w:val="20"/>
          <w:szCs w:val="20"/>
        </w:rPr>
        <w:t xml:space="preserve"> state presentate offerte, l'asta </w:t>
      </w:r>
      <w:r>
        <w:rPr>
          <w:sz w:val="20"/>
          <w:szCs w:val="20"/>
        </w:rPr>
        <w:t>sarà</w:t>
      </w:r>
      <w:r w:rsidRPr="004928CA">
        <w:rPr>
          <w:sz w:val="20"/>
          <w:szCs w:val="20"/>
        </w:rPr>
        <w:t xml:space="preserve"> </w:t>
      </w:r>
      <w:r w:rsidRPr="009D43A9">
        <w:rPr>
          <w:sz w:val="20"/>
          <w:szCs w:val="20"/>
        </w:rPr>
        <w:t>dichiarata deserta.</w:t>
      </w:r>
    </w:p>
    <w:p w14:paraId="4428CDAD" w14:textId="77777777" w:rsidR="00710453" w:rsidRPr="009D43A9" w:rsidRDefault="00710453" w:rsidP="00E1248B">
      <w:pPr>
        <w:spacing w:line="276" w:lineRule="auto"/>
        <w:rPr>
          <w:sz w:val="20"/>
          <w:szCs w:val="20"/>
        </w:rPr>
      </w:pPr>
    </w:p>
    <w:p w14:paraId="4E93252A" w14:textId="29A05C9F" w:rsidR="00710453" w:rsidRPr="004928CA" w:rsidRDefault="00710453" w:rsidP="00E1248B">
      <w:pPr>
        <w:spacing w:line="276" w:lineRule="auto"/>
        <w:rPr>
          <w:sz w:val="20"/>
          <w:szCs w:val="20"/>
        </w:rPr>
      </w:pPr>
      <w:r w:rsidRPr="009D43A9">
        <w:rPr>
          <w:sz w:val="20"/>
          <w:szCs w:val="20"/>
        </w:rPr>
        <w:t xml:space="preserve">La procedura di apertura delle offerte segrete è fissata per il </w:t>
      </w:r>
      <w:r w:rsidR="009D43A9" w:rsidRPr="009D43A9">
        <w:rPr>
          <w:sz w:val="20"/>
          <w:szCs w:val="20"/>
        </w:rPr>
        <w:t>21/11/2025</w:t>
      </w:r>
      <w:r w:rsidRPr="009D43A9">
        <w:rPr>
          <w:sz w:val="20"/>
          <w:szCs w:val="20"/>
        </w:rPr>
        <w:t xml:space="preserve"> ore</w:t>
      </w:r>
      <w:r w:rsidR="0062061E" w:rsidRPr="009D43A9">
        <w:rPr>
          <w:sz w:val="20"/>
          <w:szCs w:val="20"/>
        </w:rPr>
        <w:t xml:space="preserve"> </w:t>
      </w:r>
      <w:r w:rsidR="00C62CAA" w:rsidRPr="009D43A9">
        <w:rPr>
          <w:sz w:val="20"/>
          <w:szCs w:val="20"/>
        </w:rPr>
        <w:t>11:30</w:t>
      </w:r>
      <w:r w:rsidRPr="009D43A9">
        <w:rPr>
          <w:sz w:val="20"/>
          <w:szCs w:val="20"/>
        </w:rPr>
        <w:t xml:space="preserve"> presso</w:t>
      </w:r>
      <w:r w:rsidR="004928CA" w:rsidRPr="009D43A9">
        <w:rPr>
          <w:sz w:val="20"/>
          <w:szCs w:val="20"/>
        </w:rPr>
        <w:t xml:space="preserve"> </w:t>
      </w:r>
      <w:r w:rsidR="00701CD2" w:rsidRPr="009D43A9">
        <w:rPr>
          <w:sz w:val="20"/>
          <w:szCs w:val="20"/>
        </w:rPr>
        <w:t>la SC Gestione Approvvigionamenti</w:t>
      </w:r>
      <w:r w:rsidR="0062061E" w:rsidRPr="009D43A9">
        <w:rPr>
          <w:sz w:val="20"/>
          <w:szCs w:val="20"/>
        </w:rPr>
        <w:t xml:space="preserve"> di AREU in via Alfredo Campanini n.</w:t>
      </w:r>
      <w:r w:rsidR="004928CA" w:rsidRPr="009D43A9">
        <w:rPr>
          <w:sz w:val="20"/>
          <w:szCs w:val="20"/>
        </w:rPr>
        <w:t xml:space="preserve"> </w:t>
      </w:r>
      <w:r w:rsidR="0062061E" w:rsidRPr="009D43A9">
        <w:rPr>
          <w:sz w:val="20"/>
          <w:szCs w:val="20"/>
        </w:rPr>
        <w:t>6</w:t>
      </w:r>
      <w:r w:rsidR="004928CA" w:rsidRPr="009D43A9">
        <w:rPr>
          <w:sz w:val="20"/>
          <w:szCs w:val="20"/>
        </w:rPr>
        <w:t>,</w:t>
      </w:r>
      <w:r w:rsidR="0062061E" w:rsidRPr="009D43A9">
        <w:rPr>
          <w:sz w:val="20"/>
          <w:szCs w:val="20"/>
        </w:rPr>
        <w:t xml:space="preserve"> 20124 Milano</w:t>
      </w:r>
      <w:r w:rsidRPr="009D43A9">
        <w:rPr>
          <w:sz w:val="20"/>
          <w:szCs w:val="20"/>
        </w:rPr>
        <w:t>.</w:t>
      </w:r>
    </w:p>
    <w:p w14:paraId="05604217" w14:textId="77777777" w:rsidR="00710453" w:rsidRPr="003F3C39" w:rsidRDefault="00710453" w:rsidP="00E1248B">
      <w:pPr>
        <w:spacing w:line="276" w:lineRule="auto"/>
        <w:rPr>
          <w:highlight w:val="yellow"/>
        </w:rPr>
      </w:pPr>
    </w:p>
    <w:p w14:paraId="58D41710" w14:textId="68A2E318" w:rsidR="00710453" w:rsidRPr="006B3F35" w:rsidRDefault="006B3F35" w:rsidP="00E1248B">
      <w:pPr>
        <w:spacing w:line="276" w:lineRule="auto"/>
        <w:rPr>
          <w:sz w:val="20"/>
          <w:szCs w:val="20"/>
        </w:rPr>
      </w:pPr>
      <w:r w:rsidRPr="006B3F35">
        <w:rPr>
          <w:sz w:val="20"/>
          <w:szCs w:val="20"/>
        </w:rPr>
        <w:lastRenderedPageBreak/>
        <w:t>AREU</w:t>
      </w:r>
      <w:r w:rsidR="0062061E" w:rsidRPr="006B3F35">
        <w:rPr>
          <w:sz w:val="20"/>
          <w:szCs w:val="20"/>
        </w:rPr>
        <w:t xml:space="preserve"> </w:t>
      </w:r>
      <w:r w:rsidR="00710453" w:rsidRPr="006B3F35">
        <w:rPr>
          <w:sz w:val="20"/>
          <w:szCs w:val="20"/>
        </w:rPr>
        <w:t>si riserva la facoltà di modificare la data di svolgimento della seduta d’asta, in tal caso ne sarà data tempestiva comunicazione mediante pubblicazione di avviso su</w:t>
      </w:r>
      <w:r w:rsidR="0062061E" w:rsidRPr="006B3F35">
        <w:rPr>
          <w:sz w:val="20"/>
          <w:szCs w:val="20"/>
        </w:rPr>
        <w:t xml:space="preserve">l sito istituzionale </w:t>
      </w:r>
      <w:hyperlink r:id="rId9" w:history="1">
        <w:r w:rsidR="0062061E" w:rsidRPr="006B3F35">
          <w:rPr>
            <w:sz w:val="20"/>
            <w:szCs w:val="20"/>
          </w:rPr>
          <w:t>www.areu.lombardia.it</w:t>
        </w:r>
      </w:hyperlink>
      <w:r w:rsidR="00710453" w:rsidRPr="006B3F35">
        <w:rPr>
          <w:sz w:val="20"/>
          <w:szCs w:val="20"/>
        </w:rPr>
        <w:t>, ovvero comunicat</w:t>
      </w:r>
      <w:r w:rsidRPr="006B3F35">
        <w:rPr>
          <w:sz w:val="20"/>
          <w:szCs w:val="20"/>
        </w:rPr>
        <w:t>o</w:t>
      </w:r>
      <w:r w:rsidR="00710453" w:rsidRPr="006B3F35">
        <w:rPr>
          <w:sz w:val="20"/>
          <w:szCs w:val="20"/>
        </w:rPr>
        <w:t xml:space="preserve"> via </w:t>
      </w:r>
      <w:r w:rsidRPr="006B3F35">
        <w:rPr>
          <w:sz w:val="20"/>
          <w:szCs w:val="20"/>
        </w:rPr>
        <w:t>e</w:t>
      </w:r>
      <w:r w:rsidR="00E7525F">
        <w:rPr>
          <w:sz w:val="20"/>
          <w:szCs w:val="20"/>
        </w:rPr>
        <w:t>-</w:t>
      </w:r>
      <w:r w:rsidR="00710453" w:rsidRPr="006B3F35">
        <w:rPr>
          <w:sz w:val="20"/>
          <w:szCs w:val="20"/>
        </w:rPr>
        <w:t>mail all’indirizzo di posta elettronica indicato sulla domanda di partecipazione.</w:t>
      </w:r>
    </w:p>
    <w:p w14:paraId="5B85AF2E" w14:textId="77777777" w:rsidR="00710453" w:rsidRPr="006B3F35" w:rsidRDefault="00710453" w:rsidP="00E1248B">
      <w:pPr>
        <w:spacing w:line="276" w:lineRule="auto"/>
        <w:rPr>
          <w:sz w:val="20"/>
          <w:szCs w:val="20"/>
          <w:highlight w:val="yellow"/>
        </w:rPr>
      </w:pPr>
    </w:p>
    <w:p w14:paraId="329E66E8" w14:textId="77777777" w:rsidR="00710453" w:rsidRPr="006B3F35" w:rsidRDefault="00710453" w:rsidP="00E1248B">
      <w:pPr>
        <w:spacing w:line="276" w:lineRule="auto"/>
        <w:rPr>
          <w:sz w:val="20"/>
          <w:szCs w:val="20"/>
        </w:rPr>
      </w:pPr>
      <w:r w:rsidRPr="006B3F35">
        <w:rPr>
          <w:sz w:val="20"/>
          <w:szCs w:val="20"/>
        </w:rPr>
        <w:t>Lo svolgimento delle attività procedurali sarà demandato al Seggio di gara.</w:t>
      </w:r>
    </w:p>
    <w:p w14:paraId="01DE9B0A" w14:textId="6BA5B063" w:rsidR="00710453" w:rsidRPr="00B4225A" w:rsidRDefault="00710453" w:rsidP="00E1248B">
      <w:pPr>
        <w:spacing w:line="276" w:lineRule="auto"/>
        <w:rPr>
          <w:sz w:val="20"/>
          <w:szCs w:val="20"/>
        </w:rPr>
      </w:pPr>
      <w:r w:rsidRPr="00B4225A">
        <w:rPr>
          <w:sz w:val="20"/>
          <w:szCs w:val="20"/>
        </w:rPr>
        <w:t xml:space="preserve">Il Seggio di gara sarà composto dal </w:t>
      </w:r>
      <w:r w:rsidR="00701CD2">
        <w:rPr>
          <w:sz w:val="20"/>
          <w:szCs w:val="20"/>
        </w:rPr>
        <w:t>Direttore della SC Gestione Approvvigionamenti, Dott. Alessandro Gervasi,</w:t>
      </w:r>
      <w:r w:rsidR="006B3F35" w:rsidRPr="00B4225A">
        <w:rPr>
          <w:sz w:val="20"/>
          <w:szCs w:val="20"/>
        </w:rPr>
        <w:t xml:space="preserve"> </w:t>
      </w:r>
      <w:r w:rsidRPr="00B4225A">
        <w:rPr>
          <w:sz w:val="20"/>
          <w:szCs w:val="20"/>
        </w:rPr>
        <w:t>assistito da due dipendenti con funzioni di testimoni.</w:t>
      </w:r>
    </w:p>
    <w:p w14:paraId="53EE906B" w14:textId="77777777" w:rsidR="00710453" w:rsidRPr="00B4225A" w:rsidRDefault="00710453" w:rsidP="00E1248B">
      <w:pPr>
        <w:spacing w:line="276" w:lineRule="auto"/>
        <w:rPr>
          <w:sz w:val="20"/>
          <w:szCs w:val="20"/>
        </w:rPr>
      </w:pPr>
      <w:r w:rsidRPr="00B4225A">
        <w:rPr>
          <w:sz w:val="20"/>
          <w:szCs w:val="20"/>
        </w:rPr>
        <w:t>In una o più sedute di gara si procederà alle operazioni di seguito indicate:</w:t>
      </w:r>
    </w:p>
    <w:p w14:paraId="02274526" w14:textId="2AB198B1" w:rsidR="00710453" w:rsidRPr="00B4225A" w:rsidRDefault="00710453" w:rsidP="00E1248B">
      <w:pPr>
        <w:tabs>
          <w:tab w:val="left" w:pos="142"/>
        </w:tabs>
        <w:spacing w:line="276" w:lineRule="auto"/>
        <w:rPr>
          <w:sz w:val="20"/>
          <w:szCs w:val="20"/>
        </w:rPr>
      </w:pPr>
      <w:r w:rsidRPr="00B4225A">
        <w:rPr>
          <w:sz w:val="20"/>
          <w:szCs w:val="20"/>
        </w:rPr>
        <w:t>1.</w:t>
      </w:r>
      <w:r w:rsidR="0062061E" w:rsidRPr="00B4225A">
        <w:rPr>
          <w:sz w:val="20"/>
          <w:szCs w:val="20"/>
        </w:rPr>
        <w:t xml:space="preserve"> </w:t>
      </w:r>
      <w:r w:rsidRPr="00B4225A">
        <w:rPr>
          <w:sz w:val="20"/>
          <w:szCs w:val="20"/>
        </w:rPr>
        <w:t>presa d’atto del ricevimento dei plichi entro il termine stabilito;</w:t>
      </w:r>
    </w:p>
    <w:p w14:paraId="379478FB" w14:textId="5B5F6DB7" w:rsidR="00710453" w:rsidRPr="00B4225A" w:rsidRDefault="00710453" w:rsidP="00E1248B">
      <w:pPr>
        <w:tabs>
          <w:tab w:val="left" w:pos="142"/>
        </w:tabs>
        <w:spacing w:line="276" w:lineRule="auto"/>
        <w:rPr>
          <w:sz w:val="20"/>
          <w:szCs w:val="20"/>
        </w:rPr>
      </w:pPr>
      <w:r w:rsidRPr="00B4225A">
        <w:rPr>
          <w:sz w:val="20"/>
          <w:szCs w:val="20"/>
        </w:rPr>
        <w:t>2.</w:t>
      </w:r>
      <w:r w:rsidR="0062061E" w:rsidRPr="00B4225A">
        <w:rPr>
          <w:sz w:val="20"/>
          <w:szCs w:val="20"/>
        </w:rPr>
        <w:t xml:space="preserve"> </w:t>
      </w:r>
      <w:r w:rsidRPr="00B4225A">
        <w:rPr>
          <w:sz w:val="20"/>
          <w:szCs w:val="20"/>
        </w:rPr>
        <w:t>verifica della formale regolarità dei plichi ed esclusione eventuale di quelli non correttamente</w:t>
      </w:r>
      <w:r w:rsidR="0062061E" w:rsidRPr="00B4225A">
        <w:rPr>
          <w:sz w:val="20"/>
          <w:szCs w:val="20"/>
        </w:rPr>
        <w:t xml:space="preserve"> </w:t>
      </w:r>
      <w:r w:rsidRPr="00B4225A">
        <w:rPr>
          <w:sz w:val="20"/>
          <w:szCs w:val="20"/>
        </w:rPr>
        <w:t>confezionati o pervenuti oltre i termini prescritti;</w:t>
      </w:r>
    </w:p>
    <w:p w14:paraId="55F1F52C" w14:textId="784795AA" w:rsidR="00710453" w:rsidRPr="00B4225A" w:rsidRDefault="00710453" w:rsidP="00E1248B">
      <w:pPr>
        <w:tabs>
          <w:tab w:val="left" w:pos="142"/>
        </w:tabs>
        <w:spacing w:line="276" w:lineRule="auto"/>
        <w:rPr>
          <w:sz w:val="20"/>
          <w:szCs w:val="20"/>
        </w:rPr>
      </w:pPr>
      <w:r w:rsidRPr="00B4225A">
        <w:rPr>
          <w:sz w:val="20"/>
          <w:szCs w:val="20"/>
        </w:rPr>
        <w:t>3.</w:t>
      </w:r>
      <w:r w:rsidR="0062061E" w:rsidRPr="00B4225A">
        <w:rPr>
          <w:sz w:val="20"/>
          <w:szCs w:val="20"/>
        </w:rPr>
        <w:t xml:space="preserve"> </w:t>
      </w:r>
      <w:r w:rsidRPr="00B4225A">
        <w:rPr>
          <w:sz w:val="20"/>
          <w:szCs w:val="20"/>
        </w:rPr>
        <w:t>apertura dei plichi ed esame volto a verificare che al loro interno siano presenti la busta n. 1 e la busta n. 2;</w:t>
      </w:r>
    </w:p>
    <w:p w14:paraId="0430A7DA" w14:textId="480924D9" w:rsidR="00710453" w:rsidRPr="00B4225A" w:rsidRDefault="00710453" w:rsidP="00E1248B">
      <w:pPr>
        <w:spacing w:line="276" w:lineRule="auto"/>
        <w:rPr>
          <w:sz w:val="20"/>
          <w:szCs w:val="20"/>
        </w:rPr>
      </w:pPr>
      <w:r w:rsidRPr="00B4225A">
        <w:rPr>
          <w:sz w:val="20"/>
          <w:szCs w:val="20"/>
        </w:rPr>
        <w:t>4.</w:t>
      </w:r>
      <w:r w:rsidR="0062061E" w:rsidRPr="00B4225A">
        <w:rPr>
          <w:sz w:val="20"/>
          <w:szCs w:val="20"/>
        </w:rPr>
        <w:t xml:space="preserve"> </w:t>
      </w:r>
      <w:r w:rsidRPr="00B4225A">
        <w:rPr>
          <w:sz w:val="20"/>
          <w:szCs w:val="20"/>
        </w:rPr>
        <w:t xml:space="preserve">apertura della busta n. 1 di ciascun </w:t>
      </w:r>
      <w:r w:rsidR="00B4225A" w:rsidRPr="00B4225A">
        <w:rPr>
          <w:sz w:val="20"/>
          <w:szCs w:val="20"/>
        </w:rPr>
        <w:t>concorrente</w:t>
      </w:r>
      <w:r w:rsidRPr="00B4225A">
        <w:rPr>
          <w:sz w:val="20"/>
          <w:szCs w:val="20"/>
        </w:rPr>
        <w:t xml:space="preserve"> ed esame volto alla verifica della regolarità formale della documentazione presentata.</w:t>
      </w:r>
    </w:p>
    <w:p w14:paraId="59A3F657" w14:textId="37955E01" w:rsidR="00710453" w:rsidRPr="00B4225A" w:rsidRDefault="00710453" w:rsidP="00E1248B">
      <w:pPr>
        <w:spacing w:line="276" w:lineRule="auto"/>
        <w:rPr>
          <w:sz w:val="20"/>
          <w:szCs w:val="20"/>
        </w:rPr>
      </w:pPr>
      <w:r w:rsidRPr="00B4225A">
        <w:rPr>
          <w:sz w:val="20"/>
          <w:szCs w:val="20"/>
        </w:rPr>
        <w:t>Verificata la regolarità formale e la completezza delle doman</w:t>
      </w:r>
      <w:r w:rsidR="0021479B">
        <w:rPr>
          <w:sz w:val="20"/>
          <w:szCs w:val="20"/>
        </w:rPr>
        <w:t>d</w:t>
      </w:r>
      <w:r w:rsidRPr="00B4225A">
        <w:rPr>
          <w:sz w:val="20"/>
          <w:szCs w:val="20"/>
        </w:rPr>
        <w:t xml:space="preserve">e di partecipazione all’asta, il </w:t>
      </w:r>
      <w:r w:rsidR="00701CD2">
        <w:rPr>
          <w:sz w:val="20"/>
          <w:szCs w:val="20"/>
        </w:rPr>
        <w:t>Direttore della SC Gestione Approvvigionamenti,</w:t>
      </w:r>
      <w:r w:rsidRPr="00B4225A">
        <w:rPr>
          <w:sz w:val="20"/>
          <w:szCs w:val="20"/>
        </w:rPr>
        <w:t xml:space="preserve"> coadiuvato dai membri del Seggio di gara</w:t>
      </w:r>
      <w:r w:rsidR="00B4225A">
        <w:rPr>
          <w:sz w:val="20"/>
          <w:szCs w:val="20"/>
        </w:rPr>
        <w:t>,</w:t>
      </w:r>
      <w:r w:rsidRPr="00B4225A">
        <w:rPr>
          <w:sz w:val="20"/>
          <w:szCs w:val="20"/>
        </w:rPr>
        <w:t xml:space="preserve"> procederà per le domande la cui documentazione risulti completa e regolare:</w:t>
      </w:r>
    </w:p>
    <w:p w14:paraId="022E3E87" w14:textId="3E6C9A1C" w:rsidR="00710453" w:rsidRPr="00EF5324" w:rsidRDefault="00710453" w:rsidP="00E1248B">
      <w:pPr>
        <w:spacing w:line="276" w:lineRule="auto"/>
        <w:rPr>
          <w:sz w:val="20"/>
          <w:szCs w:val="20"/>
        </w:rPr>
      </w:pPr>
      <w:r w:rsidRPr="00B4225A">
        <w:rPr>
          <w:sz w:val="20"/>
          <w:szCs w:val="20"/>
        </w:rPr>
        <w:t>1.</w:t>
      </w:r>
      <w:r w:rsidR="0062061E" w:rsidRPr="00B4225A">
        <w:rPr>
          <w:sz w:val="20"/>
          <w:szCs w:val="20"/>
        </w:rPr>
        <w:t xml:space="preserve"> </w:t>
      </w:r>
      <w:r w:rsidRPr="00B4225A">
        <w:rPr>
          <w:sz w:val="20"/>
          <w:szCs w:val="20"/>
        </w:rPr>
        <w:t>all’apertura della busta n. 2 – “</w:t>
      </w:r>
      <w:r w:rsidRPr="00EF5324">
        <w:rPr>
          <w:sz w:val="20"/>
          <w:szCs w:val="20"/>
        </w:rPr>
        <w:t xml:space="preserve">Offerta economica” per i soli </w:t>
      </w:r>
      <w:r w:rsidR="00B4225A" w:rsidRPr="00EF5324">
        <w:rPr>
          <w:sz w:val="20"/>
          <w:szCs w:val="20"/>
        </w:rPr>
        <w:t>concorrenti</w:t>
      </w:r>
      <w:r w:rsidRPr="00EF5324">
        <w:rPr>
          <w:sz w:val="20"/>
          <w:szCs w:val="20"/>
        </w:rPr>
        <w:t xml:space="preserve"> ammessi;</w:t>
      </w:r>
    </w:p>
    <w:p w14:paraId="43216921" w14:textId="5166EBB4" w:rsidR="00710453" w:rsidRPr="00EF5324" w:rsidRDefault="00710453" w:rsidP="00E1248B">
      <w:pPr>
        <w:spacing w:line="276" w:lineRule="auto"/>
        <w:rPr>
          <w:sz w:val="20"/>
          <w:szCs w:val="20"/>
        </w:rPr>
      </w:pPr>
      <w:r w:rsidRPr="00EF5324">
        <w:rPr>
          <w:sz w:val="20"/>
          <w:szCs w:val="20"/>
        </w:rPr>
        <w:t>2.</w:t>
      </w:r>
      <w:r w:rsidR="0062061E" w:rsidRPr="00EF5324">
        <w:rPr>
          <w:sz w:val="20"/>
          <w:szCs w:val="20"/>
        </w:rPr>
        <w:t xml:space="preserve"> </w:t>
      </w:r>
      <w:r w:rsidRPr="00EF5324">
        <w:rPr>
          <w:sz w:val="20"/>
          <w:szCs w:val="20"/>
        </w:rPr>
        <w:t>lettura delle offerte economiche, verificando la loro regolarità e completezza;</w:t>
      </w:r>
    </w:p>
    <w:p w14:paraId="1C9E43AD" w14:textId="0808A44A" w:rsidR="00710453" w:rsidRDefault="00710453" w:rsidP="00E1248B">
      <w:pPr>
        <w:spacing w:line="276" w:lineRule="auto"/>
        <w:rPr>
          <w:sz w:val="20"/>
          <w:szCs w:val="20"/>
        </w:rPr>
      </w:pPr>
      <w:r w:rsidRPr="00EF5324">
        <w:rPr>
          <w:sz w:val="20"/>
          <w:szCs w:val="20"/>
        </w:rPr>
        <w:t>3.</w:t>
      </w:r>
      <w:r w:rsidR="0062061E" w:rsidRPr="00EF5324">
        <w:rPr>
          <w:sz w:val="20"/>
          <w:szCs w:val="20"/>
        </w:rPr>
        <w:t xml:space="preserve"> </w:t>
      </w:r>
      <w:r w:rsidRPr="00EF5324">
        <w:rPr>
          <w:sz w:val="20"/>
          <w:szCs w:val="20"/>
        </w:rPr>
        <w:t>aggiudicazione</w:t>
      </w:r>
      <w:r w:rsidR="008170BE" w:rsidRPr="00EF5324">
        <w:rPr>
          <w:sz w:val="20"/>
          <w:szCs w:val="20"/>
        </w:rPr>
        <w:t xml:space="preserve"> </w:t>
      </w:r>
      <w:r w:rsidRPr="00EF5324">
        <w:rPr>
          <w:sz w:val="20"/>
          <w:szCs w:val="20"/>
        </w:rPr>
        <w:t>provvisoria</w:t>
      </w:r>
      <w:r w:rsidR="008170BE" w:rsidRPr="00EF5324">
        <w:rPr>
          <w:sz w:val="20"/>
          <w:szCs w:val="20"/>
        </w:rPr>
        <w:t xml:space="preserve"> </w:t>
      </w:r>
      <w:r w:rsidRPr="00EF5324">
        <w:rPr>
          <w:sz w:val="20"/>
          <w:szCs w:val="20"/>
        </w:rPr>
        <w:t>a</w:t>
      </w:r>
      <w:r w:rsidR="008170BE" w:rsidRPr="00EF5324">
        <w:rPr>
          <w:sz w:val="20"/>
          <w:szCs w:val="20"/>
        </w:rPr>
        <w:t xml:space="preserve"> </w:t>
      </w:r>
      <w:r w:rsidRPr="00EF5324">
        <w:rPr>
          <w:sz w:val="20"/>
          <w:szCs w:val="20"/>
        </w:rPr>
        <w:t>favore</w:t>
      </w:r>
      <w:r w:rsidR="008170BE" w:rsidRPr="00EF5324">
        <w:rPr>
          <w:sz w:val="20"/>
          <w:szCs w:val="20"/>
        </w:rPr>
        <w:t xml:space="preserve"> </w:t>
      </w:r>
      <w:r w:rsidR="00B4225A" w:rsidRPr="00EF5324">
        <w:rPr>
          <w:sz w:val="20"/>
          <w:szCs w:val="20"/>
        </w:rPr>
        <w:t>del concorrente</w:t>
      </w:r>
      <w:r w:rsidR="008170BE" w:rsidRPr="00EF5324">
        <w:rPr>
          <w:sz w:val="20"/>
          <w:szCs w:val="20"/>
        </w:rPr>
        <w:t xml:space="preserve"> </w:t>
      </w:r>
      <w:r w:rsidRPr="00EF5324">
        <w:rPr>
          <w:sz w:val="20"/>
          <w:szCs w:val="20"/>
        </w:rPr>
        <w:t>che</w:t>
      </w:r>
      <w:r w:rsidR="008170BE" w:rsidRPr="00EF5324">
        <w:rPr>
          <w:sz w:val="20"/>
          <w:szCs w:val="20"/>
        </w:rPr>
        <w:t xml:space="preserve"> </w:t>
      </w:r>
      <w:r w:rsidRPr="00EF5324">
        <w:rPr>
          <w:sz w:val="20"/>
          <w:szCs w:val="20"/>
        </w:rPr>
        <w:t xml:space="preserve">avrà presentato l’offerta più </w:t>
      </w:r>
      <w:r w:rsidR="00B4225A" w:rsidRPr="00EF5324">
        <w:rPr>
          <w:sz w:val="20"/>
          <w:szCs w:val="20"/>
        </w:rPr>
        <w:t>vantaggiosa</w:t>
      </w:r>
      <w:r w:rsidRPr="00EF5324">
        <w:rPr>
          <w:sz w:val="20"/>
          <w:szCs w:val="20"/>
        </w:rPr>
        <w:t xml:space="preserve"> per ciascu</w:t>
      </w:r>
      <w:r w:rsidR="00B4225A" w:rsidRPr="00EF5324">
        <w:rPr>
          <w:sz w:val="20"/>
          <w:szCs w:val="20"/>
        </w:rPr>
        <w:t>n lotto</w:t>
      </w:r>
      <w:r w:rsidRPr="00EF5324">
        <w:rPr>
          <w:sz w:val="20"/>
          <w:szCs w:val="20"/>
        </w:rPr>
        <w:t>.</w:t>
      </w:r>
    </w:p>
    <w:p w14:paraId="2AEA96CD" w14:textId="77777777" w:rsidR="008A238A" w:rsidRDefault="008A238A" w:rsidP="00E1248B">
      <w:pPr>
        <w:spacing w:line="276" w:lineRule="auto"/>
        <w:rPr>
          <w:sz w:val="20"/>
          <w:szCs w:val="20"/>
        </w:rPr>
      </w:pPr>
    </w:p>
    <w:p w14:paraId="11CCCFED" w14:textId="29162B1F" w:rsidR="008A238A" w:rsidRPr="00877839" w:rsidRDefault="008A238A" w:rsidP="00E1248B">
      <w:pPr>
        <w:pStyle w:val="Paragrafoelenco"/>
        <w:numPr>
          <w:ilvl w:val="0"/>
          <w:numId w:val="2"/>
        </w:numPr>
        <w:spacing w:line="276" w:lineRule="auto"/>
        <w:rPr>
          <w:rFonts w:eastAsia="Calibri"/>
          <w:b/>
          <w:iCs/>
          <w:kern w:val="2"/>
          <w:sz w:val="20"/>
          <w:szCs w:val="20"/>
        </w:rPr>
      </w:pPr>
      <w:r w:rsidRPr="008A238A">
        <w:rPr>
          <w:rFonts w:eastAsia="Calibri"/>
          <w:b/>
          <w:iCs/>
          <w:kern w:val="2"/>
          <w:sz w:val="20"/>
          <w:szCs w:val="20"/>
        </w:rPr>
        <w:t>PRESENZA DEI SOGGETTI CANDIDATI</w:t>
      </w:r>
    </w:p>
    <w:p w14:paraId="0418F49C" w14:textId="55E3C108" w:rsidR="00710453" w:rsidRPr="00877839" w:rsidRDefault="00710453" w:rsidP="00E1248B">
      <w:pPr>
        <w:spacing w:line="276" w:lineRule="auto"/>
        <w:rPr>
          <w:sz w:val="20"/>
          <w:szCs w:val="20"/>
        </w:rPr>
      </w:pPr>
      <w:r w:rsidRPr="00877839">
        <w:rPr>
          <w:sz w:val="20"/>
          <w:szCs w:val="20"/>
        </w:rPr>
        <w:t>Chiunque può presenziare alla seduta pubblica per l’apertura dei plichi</w:t>
      </w:r>
      <w:r w:rsidR="008170BE" w:rsidRPr="00877839">
        <w:rPr>
          <w:sz w:val="20"/>
          <w:szCs w:val="20"/>
        </w:rPr>
        <w:t>.</w:t>
      </w:r>
    </w:p>
    <w:p w14:paraId="4C6CA81D" w14:textId="07FAED73" w:rsidR="00710453" w:rsidRPr="00877839" w:rsidRDefault="00710453" w:rsidP="00E1248B">
      <w:pPr>
        <w:spacing w:line="276" w:lineRule="auto"/>
        <w:rPr>
          <w:sz w:val="20"/>
          <w:szCs w:val="20"/>
        </w:rPr>
      </w:pPr>
      <w:r w:rsidRPr="00877839">
        <w:rPr>
          <w:sz w:val="20"/>
          <w:szCs w:val="20"/>
        </w:rPr>
        <w:t xml:space="preserve">Solo </w:t>
      </w:r>
      <w:r w:rsidR="00877839" w:rsidRPr="00877839">
        <w:rPr>
          <w:sz w:val="20"/>
          <w:szCs w:val="20"/>
        </w:rPr>
        <w:t xml:space="preserve">i concorrenti </w:t>
      </w:r>
      <w:r w:rsidRPr="00877839">
        <w:rPr>
          <w:sz w:val="20"/>
          <w:szCs w:val="20"/>
        </w:rPr>
        <w:t>o le persone da essi formalmente delegati potranno effettuare dichiarazioni a verbale.</w:t>
      </w:r>
    </w:p>
    <w:p w14:paraId="7F7A3726" w14:textId="77777777" w:rsidR="00710453" w:rsidRDefault="00710453" w:rsidP="00E1248B">
      <w:pPr>
        <w:spacing w:line="276" w:lineRule="auto"/>
        <w:rPr>
          <w:sz w:val="20"/>
          <w:szCs w:val="20"/>
        </w:rPr>
      </w:pPr>
      <w:r w:rsidRPr="00877839">
        <w:rPr>
          <w:sz w:val="20"/>
          <w:szCs w:val="20"/>
        </w:rPr>
        <w:t>Prima dell’inizio delle operazioni di apertura dei plichi si procederà alla registrazione della presenza dei soggetti intervenuti alla seduta pubblica, alla loro identificazione mediante esibizione di documento di identità e produzione della procura conferita, con l’indicazione dei relativi poteri, ove necessaria.</w:t>
      </w:r>
    </w:p>
    <w:p w14:paraId="2E70BE15" w14:textId="77777777" w:rsidR="00877839" w:rsidRPr="00877839" w:rsidRDefault="00877839" w:rsidP="00E1248B">
      <w:pPr>
        <w:spacing w:line="276" w:lineRule="auto"/>
        <w:rPr>
          <w:sz w:val="20"/>
          <w:szCs w:val="20"/>
        </w:rPr>
      </w:pPr>
    </w:p>
    <w:p w14:paraId="0EA2AC1C" w14:textId="5EA7769B" w:rsidR="00710453" w:rsidRPr="00877839" w:rsidRDefault="00710453" w:rsidP="00E1248B">
      <w:pPr>
        <w:pStyle w:val="Paragrafoelenco"/>
        <w:numPr>
          <w:ilvl w:val="0"/>
          <w:numId w:val="2"/>
        </w:numPr>
        <w:spacing w:line="276" w:lineRule="auto"/>
        <w:rPr>
          <w:rFonts w:eastAsia="Calibri"/>
          <w:b/>
          <w:iCs/>
          <w:kern w:val="2"/>
          <w:sz w:val="20"/>
          <w:szCs w:val="20"/>
        </w:rPr>
      </w:pPr>
      <w:r w:rsidRPr="00877839">
        <w:rPr>
          <w:rFonts w:eastAsia="Calibri"/>
          <w:b/>
          <w:iCs/>
          <w:kern w:val="2"/>
          <w:sz w:val="20"/>
          <w:szCs w:val="20"/>
        </w:rPr>
        <w:t>AGGIUDICAZIONE</w:t>
      </w:r>
    </w:p>
    <w:p w14:paraId="11B17907" w14:textId="45EBB796" w:rsidR="00710453" w:rsidRPr="00AA52BC" w:rsidRDefault="00710453" w:rsidP="00EF5324">
      <w:pPr>
        <w:spacing w:line="276" w:lineRule="auto"/>
        <w:rPr>
          <w:sz w:val="20"/>
          <w:szCs w:val="20"/>
        </w:rPr>
      </w:pPr>
      <w:r w:rsidRPr="00AA52BC">
        <w:rPr>
          <w:sz w:val="20"/>
          <w:szCs w:val="20"/>
        </w:rPr>
        <w:t>L’aggiudicazione di ogni singol</w:t>
      </w:r>
      <w:r w:rsidR="00175CC3" w:rsidRPr="00AA52BC">
        <w:rPr>
          <w:sz w:val="20"/>
          <w:szCs w:val="20"/>
        </w:rPr>
        <w:t>o</w:t>
      </w:r>
      <w:r w:rsidRPr="00AA52BC">
        <w:rPr>
          <w:sz w:val="20"/>
          <w:szCs w:val="20"/>
        </w:rPr>
        <w:t xml:space="preserve"> </w:t>
      </w:r>
      <w:r w:rsidR="00175CC3" w:rsidRPr="00AA52BC">
        <w:rPr>
          <w:sz w:val="20"/>
          <w:szCs w:val="20"/>
        </w:rPr>
        <w:t>lotto</w:t>
      </w:r>
      <w:r w:rsidRPr="00AA52BC">
        <w:rPr>
          <w:sz w:val="20"/>
          <w:szCs w:val="20"/>
        </w:rPr>
        <w:t xml:space="preserve"> avverrà previa verifica della completezza e correttezza della documentazione prodotta e delle autocertificazioni rese nella “Domanda di partecipazione”, al</w:t>
      </w:r>
      <w:r w:rsidR="00175CC3" w:rsidRPr="00AA52BC">
        <w:rPr>
          <w:sz w:val="20"/>
          <w:szCs w:val="20"/>
        </w:rPr>
        <w:t xml:space="preserve"> concorrente </w:t>
      </w:r>
      <w:r w:rsidRPr="00AA52BC">
        <w:rPr>
          <w:sz w:val="20"/>
          <w:szCs w:val="20"/>
        </w:rPr>
        <w:t xml:space="preserve">che ha presentato l’offerta più </w:t>
      </w:r>
      <w:r w:rsidR="00175CC3" w:rsidRPr="00AA52BC">
        <w:rPr>
          <w:sz w:val="20"/>
          <w:szCs w:val="20"/>
        </w:rPr>
        <w:t>vantaggiosa</w:t>
      </w:r>
      <w:r w:rsidR="00A1709B">
        <w:rPr>
          <w:sz w:val="20"/>
          <w:szCs w:val="20"/>
        </w:rPr>
        <w:t xml:space="preserve"> per ciascun lotto</w:t>
      </w:r>
      <w:r w:rsidRPr="00AA52BC">
        <w:rPr>
          <w:sz w:val="20"/>
          <w:szCs w:val="20"/>
        </w:rPr>
        <w:t>.</w:t>
      </w:r>
    </w:p>
    <w:p w14:paraId="607CC6A0" w14:textId="258F8375" w:rsidR="00710453" w:rsidRDefault="00175CC3" w:rsidP="00EF5324">
      <w:pPr>
        <w:spacing w:line="276" w:lineRule="auto"/>
        <w:rPr>
          <w:sz w:val="20"/>
          <w:szCs w:val="20"/>
        </w:rPr>
      </w:pPr>
      <w:r w:rsidRPr="00AA52BC">
        <w:rPr>
          <w:sz w:val="20"/>
          <w:szCs w:val="20"/>
        </w:rPr>
        <w:t xml:space="preserve">AREU </w:t>
      </w:r>
      <w:r w:rsidR="00710453" w:rsidRPr="00AA52BC">
        <w:rPr>
          <w:sz w:val="20"/>
          <w:szCs w:val="20"/>
        </w:rPr>
        <w:t>si riserva la facoltà di non procedere all’aggiudicazione qualora sopravvenute esigenze facciano venire meno l’interesse all’alienazione de</w:t>
      </w:r>
      <w:r w:rsidRPr="00AA52BC">
        <w:rPr>
          <w:sz w:val="20"/>
          <w:szCs w:val="20"/>
        </w:rPr>
        <w:t>gli auto</w:t>
      </w:r>
      <w:r w:rsidR="00710453" w:rsidRPr="00AA52BC">
        <w:rPr>
          <w:sz w:val="20"/>
          <w:szCs w:val="20"/>
        </w:rPr>
        <w:t>veicoli.</w:t>
      </w:r>
    </w:p>
    <w:p w14:paraId="0BC1931C" w14:textId="15D9DF0B" w:rsidR="00710453" w:rsidRPr="00EF5324" w:rsidRDefault="00710453" w:rsidP="00EF5324">
      <w:pPr>
        <w:spacing w:line="276" w:lineRule="auto"/>
        <w:rPr>
          <w:sz w:val="20"/>
          <w:szCs w:val="20"/>
        </w:rPr>
      </w:pPr>
      <w:r w:rsidRPr="00EF5324">
        <w:rPr>
          <w:sz w:val="20"/>
          <w:szCs w:val="20"/>
        </w:rPr>
        <w:t xml:space="preserve">In caso di offerte economiche uguali, si procederà come specificato all’art. </w:t>
      </w:r>
      <w:r w:rsidR="00EF5324">
        <w:rPr>
          <w:sz w:val="20"/>
          <w:szCs w:val="20"/>
        </w:rPr>
        <w:t>5</w:t>
      </w:r>
      <w:r w:rsidR="00175CC3" w:rsidRPr="00EF5324">
        <w:rPr>
          <w:sz w:val="20"/>
          <w:szCs w:val="20"/>
        </w:rPr>
        <w:t xml:space="preserve"> e </w:t>
      </w:r>
      <w:r w:rsidRPr="00EF5324">
        <w:rPr>
          <w:sz w:val="20"/>
          <w:szCs w:val="20"/>
        </w:rPr>
        <w:t>l’auto</w:t>
      </w:r>
      <w:r w:rsidR="00175CC3" w:rsidRPr="00EF5324">
        <w:rPr>
          <w:sz w:val="20"/>
          <w:szCs w:val="20"/>
        </w:rPr>
        <w:t>veicolo</w:t>
      </w:r>
      <w:r w:rsidRPr="00EF5324">
        <w:rPr>
          <w:sz w:val="20"/>
          <w:szCs w:val="20"/>
        </w:rPr>
        <w:t xml:space="preserve"> sarà aggiudicat</w:t>
      </w:r>
      <w:r w:rsidR="00175CC3" w:rsidRPr="00EF5324">
        <w:rPr>
          <w:sz w:val="20"/>
          <w:szCs w:val="20"/>
        </w:rPr>
        <w:t>o</w:t>
      </w:r>
      <w:r w:rsidRPr="00EF5324">
        <w:rPr>
          <w:sz w:val="20"/>
          <w:szCs w:val="20"/>
        </w:rPr>
        <w:t xml:space="preserve"> invitando </w:t>
      </w:r>
      <w:r w:rsidR="00175CC3" w:rsidRPr="00EF5324">
        <w:rPr>
          <w:sz w:val="20"/>
          <w:szCs w:val="20"/>
        </w:rPr>
        <w:t>i concor</w:t>
      </w:r>
      <w:r w:rsidRPr="00EF5324">
        <w:rPr>
          <w:sz w:val="20"/>
          <w:szCs w:val="20"/>
        </w:rPr>
        <w:t>renti a presentarne una nuova</w:t>
      </w:r>
      <w:r w:rsidR="00D843B2" w:rsidRPr="00EF5324">
        <w:rPr>
          <w:sz w:val="20"/>
          <w:szCs w:val="20"/>
        </w:rPr>
        <w:t>.</w:t>
      </w:r>
    </w:p>
    <w:p w14:paraId="693C43C8" w14:textId="17C6EF63" w:rsidR="00710453" w:rsidRPr="00AA52BC" w:rsidRDefault="00710453" w:rsidP="00EF5324">
      <w:pPr>
        <w:spacing w:line="276" w:lineRule="auto"/>
        <w:rPr>
          <w:sz w:val="20"/>
          <w:szCs w:val="20"/>
        </w:rPr>
      </w:pPr>
      <w:r w:rsidRPr="00AA52BC">
        <w:rPr>
          <w:sz w:val="20"/>
          <w:szCs w:val="20"/>
        </w:rPr>
        <w:t xml:space="preserve">Si procederà all’aggiudicazione anche in presenza di una sola offerta per </w:t>
      </w:r>
      <w:r w:rsidR="00175CC3" w:rsidRPr="00AA52BC">
        <w:rPr>
          <w:sz w:val="20"/>
          <w:szCs w:val="20"/>
        </w:rPr>
        <w:t xml:space="preserve">lotto </w:t>
      </w:r>
      <w:r w:rsidRPr="00AA52BC">
        <w:rPr>
          <w:sz w:val="20"/>
          <w:szCs w:val="20"/>
        </w:rPr>
        <w:t>purché valida.</w:t>
      </w:r>
    </w:p>
    <w:p w14:paraId="48014717" w14:textId="1AAAF5DD" w:rsidR="00710453" w:rsidRPr="00AA52BC" w:rsidRDefault="00710453" w:rsidP="00EF5324">
      <w:pPr>
        <w:spacing w:line="276" w:lineRule="auto"/>
        <w:rPr>
          <w:sz w:val="20"/>
          <w:szCs w:val="20"/>
        </w:rPr>
      </w:pPr>
      <w:r w:rsidRPr="00AA52BC">
        <w:rPr>
          <w:sz w:val="20"/>
          <w:szCs w:val="20"/>
        </w:rPr>
        <w:lastRenderedPageBreak/>
        <w:t xml:space="preserve">Espletata la procedura, ultimate le verifiche e i controlli sulla documentazione prodotta dai </w:t>
      </w:r>
      <w:r w:rsidR="00175CC3" w:rsidRPr="00AA52BC">
        <w:rPr>
          <w:sz w:val="20"/>
          <w:szCs w:val="20"/>
        </w:rPr>
        <w:t>concorrenti</w:t>
      </w:r>
      <w:r w:rsidRPr="00AA52BC">
        <w:rPr>
          <w:sz w:val="20"/>
          <w:szCs w:val="20"/>
        </w:rPr>
        <w:t xml:space="preserve">, si </w:t>
      </w:r>
      <w:r w:rsidRPr="00EF5324">
        <w:rPr>
          <w:sz w:val="20"/>
          <w:szCs w:val="20"/>
        </w:rPr>
        <w:t xml:space="preserve">procederà ad aggiudicare definitivamente </w:t>
      </w:r>
      <w:r w:rsidR="005C5C64">
        <w:rPr>
          <w:sz w:val="20"/>
          <w:szCs w:val="20"/>
        </w:rPr>
        <w:t>gli autoveicoli</w:t>
      </w:r>
      <w:r w:rsidRPr="00AA52BC">
        <w:rPr>
          <w:sz w:val="20"/>
          <w:szCs w:val="20"/>
        </w:rPr>
        <w:t xml:space="preserve"> e ad approvare la graduatoria delle offerte, mediante apposito provvedimento.</w:t>
      </w:r>
    </w:p>
    <w:p w14:paraId="74112BB9" w14:textId="33E4BF8F" w:rsidR="00710453" w:rsidRPr="00AA52BC" w:rsidRDefault="00710453" w:rsidP="00E1248B">
      <w:pPr>
        <w:spacing w:line="276" w:lineRule="auto"/>
        <w:rPr>
          <w:sz w:val="20"/>
          <w:szCs w:val="20"/>
        </w:rPr>
      </w:pPr>
      <w:r w:rsidRPr="00AA52BC">
        <w:rPr>
          <w:sz w:val="20"/>
          <w:szCs w:val="20"/>
        </w:rPr>
        <w:t xml:space="preserve">Tutte le comunicazioni verranno inoltrate all’indirizzo di posta elettronica o PEC, indicata dal concorrente nella “Domanda di partecipazione”, di cui </w:t>
      </w:r>
      <w:r w:rsidR="00175CC3" w:rsidRPr="00AA52BC">
        <w:rPr>
          <w:sz w:val="20"/>
          <w:szCs w:val="20"/>
        </w:rPr>
        <w:t>il concorrente</w:t>
      </w:r>
      <w:r w:rsidRPr="00AA52BC">
        <w:rPr>
          <w:sz w:val="20"/>
          <w:szCs w:val="20"/>
        </w:rPr>
        <w:t xml:space="preserve"> sia titolare.</w:t>
      </w:r>
    </w:p>
    <w:p w14:paraId="51C74766" w14:textId="5A111570" w:rsidR="00710453" w:rsidRPr="00002E4E" w:rsidRDefault="00175CC3" w:rsidP="00E1248B">
      <w:pPr>
        <w:spacing w:line="276" w:lineRule="auto"/>
        <w:rPr>
          <w:sz w:val="20"/>
          <w:szCs w:val="20"/>
        </w:rPr>
      </w:pPr>
      <w:r w:rsidRPr="00AA52BC">
        <w:rPr>
          <w:sz w:val="20"/>
          <w:szCs w:val="20"/>
        </w:rPr>
        <w:t>AREU</w:t>
      </w:r>
      <w:r w:rsidR="00D843B2" w:rsidRPr="00AA52BC">
        <w:rPr>
          <w:sz w:val="20"/>
          <w:szCs w:val="20"/>
        </w:rPr>
        <w:t xml:space="preserve"> </w:t>
      </w:r>
      <w:r w:rsidR="00710453" w:rsidRPr="00AA52BC">
        <w:rPr>
          <w:sz w:val="20"/>
          <w:szCs w:val="20"/>
        </w:rPr>
        <w:t xml:space="preserve">comunicherà, all’indirizzo di posta elettronica su indicato, l’avvenuta aggiudicazione ai singoli interessati e la richiesta di versamento del prezzo offerto per </w:t>
      </w:r>
      <w:r w:rsidRPr="00AA52BC">
        <w:rPr>
          <w:sz w:val="20"/>
          <w:szCs w:val="20"/>
        </w:rPr>
        <w:t>gli autoveicoli</w:t>
      </w:r>
      <w:r w:rsidR="00710453" w:rsidRPr="00AA52BC">
        <w:rPr>
          <w:sz w:val="20"/>
          <w:szCs w:val="20"/>
        </w:rPr>
        <w:t xml:space="preserve"> aggiudicat</w:t>
      </w:r>
      <w:r w:rsidRPr="00AA52BC">
        <w:rPr>
          <w:sz w:val="20"/>
          <w:szCs w:val="20"/>
        </w:rPr>
        <w:t>i</w:t>
      </w:r>
      <w:r w:rsidR="00710453" w:rsidRPr="00AA52BC">
        <w:rPr>
          <w:sz w:val="20"/>
          <w:szCs w:val="20"/>
        </w:rPr>
        <w:t xml:space="preserve">, che dovrà avvenire </w:t>
      </w:r>
      <w:r w:rsidR="00710453" w:rsidRPr="00002E4E">
        <w:rPr>
          <w:sz w:val="20"/>
          <w:szCs w:val="20"/>
        </w:rPr>
        <w:t xml:space="preserve">entro </w:t>
      </w:r>
      <w:proofErr w:type="gramStart"/>
      <w:r w:rsidR="00710453" w:rsidRPr="00002E4E">
        <w:rPr>
          <w:sz w:val="20"/>
          <w:szCs w:val="20"/>
        </w:rPr>
        <w:t>10</w:t>
      </w:r>
      <w:proofErr w:type="gramEnd"/>
      <w:r w:rsidR="00710453" w:rsidRPr="00002E4E">
        <w:rPr>
          <w:sz w:val="20"/>
          <w:szCs w:val="20"/>
        </w:rPr>
        <w:t xml:space="preserve"> giorni continuativi dalla data della comunicazione.</w:t>
      </w:r>
    </w:p>
    <w:p w14:paraId="650B032C" w14:textId="5CA443A4" w:rsidR="00710453" w:rsidRPr="00002E4E" w:rsidRDefault="00710453" w:rsidP="00E1248B">
      <w:pPr>
        <w:spacing w:line="276" w:lineRule="auto"/>
        <w:rPr>
          <w:sz w:val="20"/>
          <w:szCs w:val="20"/>
        </w:rPr>
      </w:pPr>
      <w:r w:rsidRPr="00002E4E">
        <w:rPr>
          <w:sz w:val="20"/>
          <w:szCs w:val="20"/>
        </w:rPr>
        <w:t>Nella medesima comunicazione saranno fornite indicazioni a riguardo delle modalità e causale del pagamento, che dovrà essere versato dall’</w:t>
      </w:r>
      <w:r w:rsidR="00175CC3" w:rsidRPr="00002E4E">
        <w:rPr>
          <w:sz w:val="20"/>
          <w:szCs w:val="20"/>
        </w:rPr>
        <w:t>a</w:t>
      </w:r>
      <w:r w:rsidRPr="00002E4E">
        <w:rPr>
          <w:sz w:val="20"/>
          <w:szCs w:val="20"/>
        </w:rPr>
        <w:t>ggiudicatario tramite il nodo PAGOPA.</w:t>
      </w:r>
    </w:p>
    <w:p w14:paraId="72859722" w14:textId="728DAA68" w:rsidR="00710453" w:rsidRPr="00AA52BC" w:rsidRDefault="00710453" w:rsidP="00E1248B">
      <w:pPr>
        <w:spacing w:line="276" w:lineRule="auto"/>
        <w:rPr>
          <w:sz w:val="20"/>
          <w:szCs w:val="20"/>
        </w:rPr>
      </w:pPr>
      <w:r w:rsidRPr="00002E4E">
        <w:rPr>
          <w:sz w:val="20"/>
          <w:szCs w:val="20"/>
        </w:rPr>
        <w:t xml:space="preserve">Si precisa che, nel caso di aggiudicazione di più </w:t>
      </w:r>
      <w:r w:rsidR="00EF5324" w:rsidRPr="00002E4E">
        <w:rPr>
          <w:sz w:val="20"/>
          <w:szCs w:val="20"/>
        </w:rPr>
        <w:t>auto</w:t>
      </w:r>
      <w:r w:rsidRPr="00002E4E">
        <w:rPr>
          <w:sz w:val="20"/>
          <w:szCs w:val="20"/>
        </w:rPr>
        <w:t>veicoli, l’</w:t>
      </w:r>
      <w:r w:rsidR="00175CC3" w:rsidRPr="00002E4E">
        <w:rPr>
          <w:sz w:val="20"/>
          <w:szCs w:val="20"/>
        </w:rPr>
        <w:t>a</w:t>
      </w:r>
      <w:r w:rsidRPr="00002E4E">
        <w:rPr>
          <w:sz w:val="20"/>
          <w:szCs w:val="20"/>
        </w:rPr>
        <w:t>ggiudicatario dovrà</w:t>
      </w:r>
      <w:r w:rsidRPr="00AA52BC">
        <w:rPr>
          <w:sz w:val="20"/>
          <w:szCs w:val="20"/>
        </w:rPr>
        <w:t xml:space="preserve"> effettuare tanti pagamenti quant</w:t>
      </w:r>
      <w:r w:rsidR="00175CC3" w:rsidRPr="00AA52BC">
        <w:rPr>
          <w:sz w:val="20"/>
          <w:szCs w:val="20"/>
        </w:rPr>
        <w:t>i</w:t>
      </w:r>
      <w:r w:rsidRPr="00AA52BC">
        <w:rPr>
          <w:sz w:val="20"/>
          <w:szCs w:val="20"/>
        </w:rPr>
        <w:t xml:space="preserve"> sono </w:t>
      </w:r>
      <w:r w:rsidR="00175CC3" w:rsidRPr="00AA52BC">
        <w:rPr>
          <w:sz w:val="20"/>
          <w:szCs w:val="20"/>
        </w:rPr>
        <w:t>i lotti</w:t>
      </w:r>
      <w:r w:rsidRPr="00AA52BC">
        <w:rPr>
          <w:sz w:val="20"/>
          <w:szCs w:val="20"/>
        </w:rPr>
        <w:t xml:space="preserve"> aggiudicat</w:t>
      </w:r>
      <w:r w:rsidR="00175CC3" w:rsidRPr="00AA52BC">
        <w:rPr>
          <w:sz w:val="20"/>
          <w:szCs w:val="20"/>
        </w:rPr>
        <w:t>i.</w:t>
      </w:r>
    </w:p>
    <w:p w14:paraId="05897653" w14:textId="4C279C7F" w:rsidR="00710453" w:rsidRPr="00AA52BC" w:rsidRDefault="00710453" w:rsidP="00E1248B">
      <w:pPr>
        <w:spacing w:line="276" w:lineRule="auto"/>
        <w:rPr>
          <w:sz w:val="20"/>
          <w:szCs w:val="20"/>
        </w:rPr>
      </w:pPr>
      <w:r w:rsidRPr="00EF5324">
        <w:rPr>
          <w:sz w:val="20"/>
          <w:szCs w:val="20"/>
        </w:rPr>
        <w:t xml:space="preserve">In caso di mancato pagamento entro i termini stabiliti, l’aggiudicazione sarà revocata e, in tal caso, </w:t>
      </w:r>
      <w:r w:rsidR="00175CC3" w:rsidRPr="00EF5324">
        <w:rPr>
          <w:sz w:val="20"/>
          <w:szCs w:val="20"/>
        </w:rPr>
        <w:t xml:space="preserve">AREU </w:t>
      </w:r>
      <w:r w:rsidRPr="00EF5324">
        <w:rPr>
          <w:sz w:val="20"/>
          <w:szCs w:val="20"/>
        </w:rPr>
        <w:t>si riserva la facoltà di valutare se interpellare gli altri offerenti non aggiudicatari, ove presenti, seguendo l’ordine di graduatoria.</w:t>
      </w:r>
    </w:p>
    <w:p w14:paraId="14676362" w14:textId="77777777" w:rsidR="00175CC3" w:rsidRPr="003F3C39" w:rsidRDefault="00175CC3" w:rsidP="00E1248B">
      <w:pPr>
        <w:spacing w:line="276" w:lineRule="auto"/>
        <w:rPr>
          <w:highlight w:val="yellow"/>
        </w:rPr>
      </w:pPr>
    </w:p>
    <w:p w14:paraId="058D0155" w14:textId="3BF291BA"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CONSEGNA DE</w:t>
      </w:r>
      <w:r w:rsidR="0021479B">
        <w:rPr>
          <w:rFonts w:eastAsia="Calibri"/>
          <w:b/>
          <w:iCs/>
          <w:kern w:val="2"/>
          <w:sz w:val="20"/>
          <w:szCs w:val="20"/>
        </w:rPr>
        <w:t>GLI AUTO</w:t>
      </w:r>
      <w:r w:rsidRPr="00175CC3">
        <w:rPr>
          <w:rFonts w:eastAsia="Calibri"/>
          <w:b/>
          <w:iCs/>
          <w:kern w:val="2"/>
          <w:sz w:val="20"/>
          <w:szCs w:val="20"/>
        </w:rPr>
        <w:t>VEICOLI</w:t>
      </w:r>
    </w:p>
    <w:p w14:paraId="0D78CFAE" w14:textId="3FBC8A7F" w:rsidR="00710453" w:rsidRPr="006177AD" w:rsidRDefault="00710453" w:rsidP="00E1248B">
      <w:pPr>
        <w:spacing w:line="276" w:lineRule="auto"/>
        <w:rPr>
          <w:sz w:val="20"/>
          <w:szCs w:val="20"/>
        </w:rPr>
      </w:pPr>
      <w:r w:rsidRPr="006177AD">
        <w:rPr>
          <w:sz w:val="20"/>
          <w:szCs w:val="20"/>
        </w:rPr>
        <w:t xml:space="preserve">A seguito del pagamento del prezzo offerto </w:t>
      </w:r>
      <w:r w:rsidR="00EF5324">
        <w:rPr>
          <w:sz w:val="20"/>
          <w:szCs w:val="20"/>
        </w:rPr>
        <w:t xml:space="preserve">e dell’incasso da parte di AREU, </w:t>
      </w:r>
      <w:r w:rsidRPr="006177AD">
        <w:rPr>
          <w:sz w:val="20"/>
          <w:szCs w:val="20"/>
        </w:rPr>
        <w:t xml:space="preserve">la Struttura </w:t>
      </w:r>
      <w:r w:rsidR="00D843B2" w:rsidRPr="006177AD">
        <w:rPr>
          <w:sz w:val="20"/>
          <w:szCs w:val="20"/>
        </w:rPr>
        <w:t>S.S.D. Logistica,</w:t>
      </w:r>
      <w:r w:rsidR="00AA52BC" w:rsidRPr="006177AD">
        <w:rPr>
          <w:sz w:val="20"/>
          <w:szCs w:val="20"/>
        </w:rPr>
        <w:t xml:space="preserve"> M</w:t>
      </w:r>
      <w:r w:rsidR="00D843B2" w:rsidRPr="006177AD">
        <w:rPr>
          <w:sz w:val="20"/>
          <w:szCs w:val="20"/>
        </w:rPr>
        <w:t xml:space="preserve">agazzino e </w:t>
      </w:r>
      <w:r w:rsidR="00AA52BC" w:rsidRPr="006177AD">
        <w:rPr>
          <w:sz w:val="20"/>
          <w:szCs w:val="20"/>
        </w:rPr>
        <w:t>U</w:t>
      </w:r>
      <w:r w:rsidR="00D843B2" w:rsidRPr="006177AD">
        <w:rPr>
          <w:sz w:val="20"/>
          <w:szCs w:val="20"/>
        </w:rPr>
        <w:t xml:space="preserve">nità </w:t>
      </w:r>
      <w:r w:rsidR="00AA52BC" w:rsidRPr="006177AD">
        <w:rPr>
          <w:sz w:val="20"/>
          <w:szCs w:val="20"/>
        </w:rPr>
        <w:t>M</w:t>
      </w:r>
      <w:r w:rsidR="00D843B2" w:rsidRPr="006177AD">
        <w:rPr>
          <w:sz w:val="20"/>
          <w:szCs w:val="20"/>
        </w:rPr>
        <w:t>obili</w:t>
      </w:r>
      <w:r w:rsidRPr="006177AD">
        <w:rPr>
          <w:sz w:val="20"/>
          <w:szCs w:val="20"/>
        </w:rPr>
        <w:t xml:space="preserve"> trasmetterà all’ufficio del Pubblico Registro delle Automobili (PRA) indicato dall’aggiudicatario, via PEC, </w:t>
      </w:r>
      <w:r w:rsidR="00AA52BC" w:rsidRPr="006177AD">
        <w:rPr>
          <w:sz w:val="20"/>
          <w:szCs w:val="20"/>
        </w:rPr>
        <w:t>il provvedimento</w:t>
      </w:r>
      <w:r w:rsidRPr="006177AD">
        <w:rPr>
          <w:sz w:val="20"/>
          <w:szCs w:val="20"/>
        </w:rPr>
        <w:t xml:space="preserve"> di aggiudicazione corredato dal </w:t>
      </w:r>
      <w:r w:rsidR="00AA52BC" w:rsidRPr="006177AD">
        <w:rPr>
          <w:sz w:val="20"/>
          <w:szCs w:val="20"/>
        </w:rPr>
        <w:t>v</w:t>
      </w:r>
      <w:r w:rsidRPr="006177AD">
        <w:rPr>
          <w:sz w:val="20"/>
          <w:szCs w:val="20"/>
        </w:rPr>
        <w:t>erbale dell’asta, idonei al trasferimento di proprietà del</w:t>
      </w:r>
      <w:r w:rsidR="00AA52BC" w:rsidRPr="006177AD">
        <w:rPr>
          <w:sz w:val="20"/>
          <w:szCs w:val="20"/>
        </w:rPr>
        <w:t>l’auto</w:t>
      </w:r>
      <w:r w:rsidRPr="006177AD">
        <w:rPr>
          <w:sz w:val="20"/>
          <w:szCs w:val="20"/>
        </w:rPr>
        <w:t>veicolo, fermo restando che eventuali ulteriori oneri spetteranno all’</w:t>
      </w:r>
      <w:r w:rsidR="00AA52BC" w:rsidRPr="006177AD">
        <w:rPr>
          <w:sz w:val="20"/>
          <w:szCs w:val="20"/>
        </w:rPr>
        <w:t>a</w:t>
      </w:r>
      <w:r w:rsidRPr="006177AD">
        <w:rPr>
          <w:sz w:val="20"/>
          <w:szCs w:val="20"/>
        </w:rPr>
        <w:t>ggiudicatario.</w:t>
      </w:r>
      <w:r w:rsidR="00EF5324" w:rsidRPr="00EF5324">
        <w:rPr>
          <w:sz w:val="20"/>
          <w:szCs w:val="20"/>
        </w:rPr>
        <w:t xml:space="preserve"> In seguito al completamento di tali operazioni, saranno consegnati agli aggiudicatari i documenti degli autoveicoli, e</w:t>
      </w:r>
      <w:r w:rsidR="00EF5324">
        <w:rPr>
          <w:sz w:val="20"/>
          <w:szCs w:val="20"/>
        </w:rPr>
        <w:t xml:space="preserve"> gli autoveicoli stessi.</w:t>
      </w:r>
    </w:p>
    <w:p w14:paraId="1D1DA76C" w14:textId="3033718B" w:rsidR="006F3304" w:rsidRPr="006177AD" w:rsidRDefault="00710453" w:rsidP="00E1248B">
      <w:pPr>
        <w:spacing w:line="276" w:lineRule="auto"/>
        <w:rPr>
          <w:sz w:val="20"/>
          <w:szCs w:val="20"/>
        </w:rPr>
      </w:pPr>
      <w:r w:rsidRPr="006177AD">
        <w:rPr>
          <w:sz w:val="20"/>
          <w:szCs w:val="20"/>
        </w:rPr>
        <w:t xml:space="preserve">Si ribadisce che </w:t>
      </w:r>
      <w:r w:rsidR="006F3304" w:rsidRPr="006177AD">
        <w:rPr>
          <w:sz w:val="20"/>
          <w:szCs w:val="20"/>
        </w:rPr>
        <w:t>qualsiasi onere derivante dall’alienazione e legato al possesso e all’utilizzo dei beni in base alle norme vigenti, quali, a titolo esemplificativo e non esaustivo, il passaggio di proprietà, le spese di revisione ministeriale obbligatoria, la quota parte dei premi assicurativi dal giorno della consegna sino all’effettiva decorrenza delle polizze assicurative perfezionate da parte dell’acquirente, la rimozione delle livree di AREU, il recupero e il trasporto dei beni dalla sede di AREU a quella di ciascun aggiudicatario sarà posto a carico del medesimo</w:t>
      </w:r>
      <w:r w:rsidR="006177AD" w:rsidRPr="006177AD">
        <w:rPr>
          <w:sz w:val="20"/>
          <w:szCs w:val="20"/>
        </w:rPr>
        <w:t>.</w:t>
      </w:r>
    </w:p>
    <w:p w14:paraId="7C3B00BF" w14:textId="77777777" w:rsidR="006F3304" w:rsidRPr="006177AD" w:rsidRDefault="006F3304" w:rsidP="00E1248B">
      <w:pPr>
        <w:spacing w:line="276" w:lineRule="auto"/>
        <w:rPr>
          <w:sz w:val="20"/>
          <w:szCs w:val="20"/>
        </w:rPr>
      </w:pPr>
    </w:p>
    <w:p w14:paraId="66370CA9" w14:textId="14233AB8" w:rsidR="00710453" w:rsidRDefault="00710453" w:rsidP="00E1248B">
      <w:pPr>
        <w:spacing w:line="276" w:lineRule="auto"/>
        <w:rPr>
          <w:sz w:val="20"/>
          <w:szCs w:val="20"/>
        </w:rPr>
      </w:pPr>
      <w:r w:rsidRPr="006177AD">
        <w:rPr>
          <w:sz w:val="20"/>
          <w:szCs w:val="20"/>
        </w:rPr>
        <w:t>La consegna de</w:t>
      </w:r>
      <w:r w:rsidR="006177AD">
        <w:rPr>
          <w:sz w:val="20"/>
          <w:szCs w:val="20"/>
        </w:rPr>
        <w:t>gl</w:t>
      </w:r>
      <w:r w:rsidRPr="006177AD">
        <w:rPr>
          <w:sz w:val="20"/>
          <w:szCs w:val="20"/>
        </w:rPr>
        <w:t xml:space="preserve">i </w:t>
      </w:r>
      <w:r w:rsidR="006177AD">
        <w:rPr>
          <w:sz w:val="20"/>
          <w:szCs w:val="20"/>
        </w:rPr>
        <w:t>auto</w:t>
      </w:r>
      <w:r w:rsidRPr="006177AD">
        <w:rPr>
          <w:sz w:val="20"/>
          <w:szCs w:val="20"/>
        </w:rPr>
        <w:t>veicoli avverrà a seguito di tutte le formalità sopra descritte, pertanto l’</w:t>
      </w:r>
      <w:r w:rsidR="00AA52BC" w:rsidRPr="006177AD">
        <w:rPr>
          <w:sz w:val="20"/>
          <w:szCs w:val="20"/>
        </w:rPr>
        <w:t>a</w:t>
      </w:r>
      <w:r w:rsidRPr="006177AD">
        <w:rPr>
          <w:sz w:val="20"/>
          <w:szCs w:val="20"/>
        </w:rPr>
        <w:t xml:space="preserve">ggiudicatario, a seguito di trascrizione del passaggio di proprietà, dovrà provvedere entro e non oltre </w:t>
      </w:r>
      <w:r w:rsidR="00EF5324">
        <w:rPr>
          <w:sz w:val="20"/>
          <w:szCs w:val="20"/>
        </w:rPr>
        <w:t>10</w:t>
      </w:r>
      <w:r w:rsidRPr="006177AD">
        <w:rPr>
          <w:sz w:val="20"/>
          <w:szCs w:val="20"/>
        </w:rPr>
        <w:t xml:space="preserve"> giorni lavorativi al ritiro del/</w:t>
      </w:r>
      <w:r w:rsidR="006177AD" w:rsidRPr="006177AD">
        <w:rPr>
          <w:sz w:val="20"/>
          <w:szCs w:val="20"/>
        </w:rPr>
        <w:t>d</w:t>
      </w:r>
      <w:r w:rsidRPr="006177AD">
        <w:rPr>
          <w:sz w:val="20"/>
          <w:szCs w:val="20"/>
        </w:rPr>
        <w:t>e</w:t>
      </w:r>
      <w:r w:rsidR="006177AD" w:rsidRPr="006177AD">
        <w:rPr>
          <w:sz w:val="20"/>
          <w:szCs w:val="20"/>
        </w:rPr>
        <w:t>gli</w:t>
      </w:r>
      <w:r w:rsidRPr="006177AD">
        <w:rPr>
          <w:sz w:val="20"/>
          <w:szCs w:val="20"/>
        </w:rPr>
        <w:t xml:space="preserve"> auto</w:t>
      </w:r>
      <w:r w:rsidR="006177AD" w:rsidRPr="006177AD">
        <w:rPr>
          <w:sz w:val="20"/>
          <w:szCs w:val="20"/>
        </w:rPr>
        <w:t>veicoli</w:t>
      </w:r>
      <w:r w:rsidRPr="006177AD">
        <w:rPr>
          <w:sz w:val="20"/>
          <w:szCs w:val="20"/>
        </w:rPr>
        <w:t xml:space="preserve"> dalla sede di ubicazione previo appuntamento richiesto mediante mail all’indirizzo:</w:t>
      </w:r>
      <w:r w:rsidR="006177AD">
        <w:rPr>
          <w:sz w:val="20"/>
          <w:szCs w:val="20"/>
        </w:rPr>
        <w:t xml:space="preserve"> </w:t>
      </w:r>
      <w:hyperlink r:id="rId10" w:history="1">
        <w:r w:rsidR="006177AD" w:rsidRPr="00866317">
          <w:rPr>
            <w:rStyle w:val="Collegamentoipertestuale"/>
            <w:sz w:val="20"/>
            <w:szCs w:val="20"/>
          </w:rPr>
          <w:t>g.pitozzi@areu.lombardia.it</w:t>
        </w:r>
      </w:hyperlink>
      <w:r w:rsidR="006177AD" w:rsidRPr="006177AD">
        <w:rPr>
          <w:sz w:val="20"/>
          <w:szCs w:val="20"/>
        </w:rPr>
        <w:t>,</w:t>
      </w:r>
      <w:r w:rsidR="00D843B2" w:rsidRPr="006177AD">
        <w:rPr>
          <w:sz w:val="20"/>
          <w:szCs w:val="20"/>
        </w:rPr>
        <w:t xml:space="preserve"> telefono 02.67129092</w:t>
      </w:r>
      <w:r w:rsidR="006177AD" w:rsidRPr="006177AD">
        <w:rPr>
          <w:sz w:val="20"/>
          <w:szCs w:val="20"/>
        </w:rPr>
        <w:t>.</w:t>
      </w:r>
    </w:p>
    <w:p w14:paraId="3AE4DDA3" w14:textId="77777777" w:rsidR="006177AD" w:rsidRPr="006177AD" w:rsidRDefault="006177AD" w:rsidP="00E1248B">
      <w:pPr>
        <w:spacing w:line="276" w:lineRule="auto"/>
        <w:rPr>
          <w:sz w:val="20"/>
          <w:szCs w:val="20"/>
        </w:rPr>
      </w:pPr>
    </w:p>
    <w:p w14:paraId="34632227" w14:textId="284B943E" w:rsidR="00710453" w:rsidRPr="006177AD" w:rsidRDefault="006177AD" w:rsidP="00E1248B">
      <w:pPr>
        <w:spacing w:line="276" w:lineRule="auto"/>
        <w:rPr>
          <w:sz w:val="20"/>
          <w:szCs w:val="20"/>
        </w:rPr>
      </w:pPr>
      <w:r>
        <w:rPr>
          <w:sz w:val="20"/>
          <w:szCs w:val="20"/>
        </w:rPr>
        <w:t>Gli autoveicoli</w:t>
      </w:r>
      <w:r w:rsidR="00710453" w:rsidRPr="006177AD">
        <w:rPr>
          <w:sz w:val="20"/>
          <w:szCs w:val="20"/>
        </w:rPr>
        <w:t xml:space="preserve"> sono trasferit</w:t>
      </w:r>
      <w:r>
        <w:rPr>
          <w:sz w:val="20"/>
          <w:szCs w:val="20"/>
        </w:rPr>
        <w:t>i</w:t>
      </w:r>
      <w:r w:rsidR="00710453" w:rsidRPr="006177AD">
        <w:rPr>
          <w:sz w:val="20"/>
          <w:szCs w:val="20"/>
        </w:rPr>
        <w:t xml:space="preserve"> nello stato di fatt</w:t>
      </w:r>
      <w:r>
        <w:rPr>
          <w:sz w:val="20"/>
          <w:szCs w:val="20"/>
        </w:rPr>
        <w:t>o,</w:t>
      </w:r>
      <w:r w:rsidR="00710453" w:rsidRPr="006177AD">
        <w:rPr>
          <w:sz w:val="20"/>
          <w:szCs w:val="20"/>
        </w:rPr>
        <w:t xml:space="preserve"> di diritto e di conservazione in cui si trovano al momento di svolgimento dell</w:t>
      </w:r>
      <w:r>
        <w:rPr>
          <w:sz w:val="20"/>
          <w:szCs w:val="20"/>
        </w:rPr>
        <w:t>’asta</w:t>
      </w:r>
      <w:r w:rsidR="00710453" w:rsidRPr="006177AD">
        <w:rPr>
          <w:sz w:val="20"/>
          <w:szCs w:val="20"/>
        </w:rPr>
        <w:t xml:space="preserve"> e</w:t>
      </w:r>
      <w:r>
        <w:rPr>
          <w:sz w:val="20"/>
          <w:szCs w:val="20"/>
        </w:rPr>
        <w:t>,</w:t>
      </w:r>
      <w:r w:rsidR="00710453" w:rsidRPr="006177AD">
        <w:rPr>
          <w:sz w:val="20"/>
          <w:szCs w:val="20"/>
        </w:rPr>
        <w:t xml:space="preserve"> trascorsi </w:t>
      </w:r>
      <w:r w:rsidR="00EF5324">
        <w:rPr>
          <w:sz w:val="20"/>
          <w:szCs w:val="20"/>
        </w:rPr>
        <w:t xml:space="preserve">massimo </w:t>
      </w:r>
      <w:proofErr w:type="gramStart"/>
      <w:r w:rsidR="00EF5324">
        <w:rPr>
          <w:sz w:val="20"/>
          <w:szCs w:val="20"/>
        </w:rPr>
        <w:t>10</w:t>
      </w:r>
      <w:proofErr w:type="gramEnd"/>
      <w:r w:rsidR="00710453" w:rsidRPr="006177AD">
        <w:rPr>
          <w:sz w:val="20"/>
          <w:szCs w:val="20"/>
        </w:rPr>
        <w:t xml:space="preserve"> giorni lavorativi dalla trascrizione del trasferimento di proprietà,</w:t>
      </w:r>
      <w:r w:rsidR="00D843B2" w:rsidRPr="006177AD">
        <w:rPr>
          <w:sz w:val="20"/>
          <w:szCs w:val="20"/>
        </w:rPr>
        <w:t xml:space="preserve"> </w:t>
      </w:r>
      <w:r>
        <w:rPr>
          <w:sz w:val="20"/>
          <w:szCs w:val="20"/>
        </w:rPr>
        <w:t xml:space="preserve">AREU </w:t>
      </w:r>
      <w:r w:rsidR="00710453" w:rsidRPr="006177AD">
        <w:rPr>
          <w:sz w:val="20"/>
          <w:szCs w:val="20"/>
        </w:rPr>
        <w:t>non si riterrà responsabile della custodia del</w:t>
      </w:r>
      <w:r>
        <w:rPr>
          <w:sz w:val="20"/>
          <w:szCs w:val="20"/>
        </w:rPr>
        <w:t>l’auto</w:t>
      </w:r>
      <w:r w:rsidR="00710453" w:rsidRPr="006177AD">
        <w:rPr>
          <w:sz w:val="20"/>
          <w:szCs w:val="20"/>
        </w:rPr>
        <w:t>veicolo.</w:t>
      </w:r>
    </w:p>
    <w:p w14:paraId="74DE6C98" w14:textId="77777777" w:rsidR="00175CC3" w:rsidRPr="003F3C39" w:rsidRDefault="00175CC3" w:rsidP="00E1248B">
      <w:pPr>
        <w:spacing w:line="276" w:lineRule="auto"/>
        <w:rPr>
          <w:highlight w:val="yellow"/>
        </w:rPr>
      </w:pPr>
    </w:p>
    <w:p w14:paraId="5A22063C" w14:textId="130C1B13"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ONERI E PENALI</w:t>
      </w:r>
    </w:p>
    <w:p w14:paraId="344C6B10" w14:textId="74384923" w:rsidR="00710453" w:rsidRPr="006177AD" w:rsidRDefault="006177AD" w:rsidP="00E1248B">
      <w:pPr>
        <w:spacing w:line="276" w:lineRule="auto"/>
        <w:rPr>
          <w:sz w:val="20"/>
          <w:szCs w:val="20"/>
        </w:rPr>
      </w:pPr>
      <w:r w:rsidRPr="00EF5324">
        <w:rPr>
          <w:sz w:val="20"/>
          <w:szCs w:val="20"/>
        </w:rPr>
        <w:t>AREU</w:t>
      </w:r>
      <w:r w:rsidR="00D843B2" w:rsidRPr="00EF5324">
        <w:rPr>
          <w:sz w:val="20"/>
          <w:szCs w:val="20"/>
        </w:rPr>
        <w:t xml:space="preserve"> </w:t>
      </w:r>
      <w:r w:rsidR="00710453" w:rsidRPr="00EF5324">
        <w:rPr>
          <w:sz w:val="20"/>
          <w:szCs w:val="20"/>
        </w:rPr>
        <w:t>si riserva la facoltà di revocare l’aggiudicazione qualora l’</w:t>
      </w:r>
      <w:r w:rsidR="00EF5324" w:rsidRPr="00EF5324">
        <w:rPr>
          <w:sz w:val="20"/>
          <w:szCs w:val="20"/>
        </w:rPr>
        <w:t>a</w:t>
      </w:r>
      <w:r w:rsidR="00710453" w:rsidRPr="00EF5324">
        <w:rPr>
          <w:sz w:val="20"/>
          <w:szCs w:val="20"/>
        </w:rPr>
        <w:t xml:space="preserve">ggiudicatario, alla scadenza del termine stabilito per la consegna e trascorsi ulteriori n. </w:t>
      </w:r>
      <w:r w:rsidR="00EF5324" w:rsidRPr="00EF5324">
        <w:rPr>
          <w:sz w:val="20"/>
          <w:szCs w:val="20"/>
        </w:rPr>
        <w:t>5</w:t>
      </w:r>
      <w:r w:rsidR="00710453" w:rsidRPr="00EF5324">
        <w:rPr>
          <w:sz w:val="20"/>
          <w:szCs w:val="20"/>
        </w:rPr>
        <w:t xml:space="preserve"> giorni, non ritiri l’automobile acquistata.</w:t>
      </w:r>
    </w:p>
    <w:p w14:paraId="2F6BC4B4" w14:textId="77777777" w:rsidR="00175CC3" w:rsidRPr="003F3C39" w:rsidRDefault="00175CC3" w:rsidP="00E1248B">
      <w:pPr>
        <w:spacing w:line="276" w:lineRule="auto"/>
        <w:rPr>
          <w:highlight w:val="yellow"/>
        </w:rPr>
      </w:pPr>
    </w:p>
    <w:p w14:paraId="72B4088B" w14:textId="3BECEF88"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ESONERO DI RESPONSABILITA’</w:t>
      </w:r>
    </w:p>
    <w:p w14:paraId="7FB8C47D" w14:textId="7D7AC71E" w:rsidR="00710453" w:rsidRPr="00175CC3" w:rsidRDefault="00175CC3" w:rsidP="00E1248B">
      <w:pPr>
        <w:spacing w:line="276" w:lineRule="auto"/>
        <w:rPr>
          <w:sz w:val="20"/>
          <w:szCs w:val="20"/>
        </w:rPr>
      </w:pPr>
      <w:r w:rsidRPr="00175CC3">
        <w:rPr>
          <w:sz w:val="20"/>
          <w:szCs w:val="20"/>
        </w:rPr>
        <w:lastRenderedPageBreak/>
        <w:t>AREU</w:t>
      </w:r>
      <w:r w:rsidR="00D843B2" w:rsidRPr="00175CC3">
        <w:rPr>
          <w:sz w:val="20"/>
          <w:szCs w:val="20"/>
        </w:rPr>
        <w:t xml:space="preserve"> </w:t>
      </w:r>
      <w:r w:rsidR="00710453" w:rsidRPr="00175CC3">
        <w:rPr>
          <w:sz w:val="20"/>
          <w:szCs w:val="20"/>
        </w:rPr>
        <w:t>è sollevata da qualsiasi responsabilità relativamente alle operazioni di visione de</w:t>
      </w:r>
      <w:r>
        <w:rPr>
          <w:sz w:val="20"/>
          <w:szCs w:val="20"/>
        </w:rPr>
        <w:t>gli auto</w:t>
      </w:r>
      <w:r w:rsidR="00710453" w:rsidRPr="00175CC3">
        <w:rPr>
          <w:sz w:val="20"/>
          <w:szCs w:val="20"/>
        </w:rPr>
        <w:t>veicoli da parte degli interessati e ritiro degli stessi da parte degli aggiudicatari.</w:t>
      </w:r>
    </w:p>
    <w:p w14:paraId="045C5336" w14:textId="77777777" w:rsidR="00175CC3" w:rsidRPr="003F3C39" w:rsidRDefault="00175CC3" w:rsidP="00E1248B">
      <w:pPr>
        <w:spacing w:line="276" w:lineRule="auto"/>
        <w:rPr>
          <w:highlight w:val="yellow"/>
        </w:rPr>
      </w:pPr>
    </w:p>
    <w:p w14:paraId="5907A205" w14:textId="3C2A58C1"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ACCETTAZIONE DELLE CONDIZIONI</w:t>
      </w:r>
    </w:p>
    <w:p w14:paraId="14DF7A2D" w14:textId="36176905" w:rsidR="00710453" w:rsidRPr="00175CC3" w:rsidRDefault="00710453" w:rsidP="00E1248B">
      <w:pPr>
        <w:spacing w:line="276" w:lineRule="auto"/>
        <w:rPr>
          <w:sz w:val="20"/>
          <w:szCs w:val="20"/>
        </w:rPr>
      </w:pPr>
      <w:r w:rsidRPr="00175CC3">
        <w:rPr>
          <w:sz w:val="20"/>
          <w:szCs w:val="20"/>
        </w:rPr>
        <w:t xml:space="preserve">Con la presentazione dell'offerta il </w:t>
      </w:r>
      <w:r w:rsidR="00175CC3" w:rsidRPr="00175CC3">
        <w:rPr>
          <w:sz w:val="20"/>
          <w:szCs w:val="20"/>
        </w:rPr>
        <w:t>c</w:t>
      </w:r>
      <w:r w:rsidRPr="00175CC3">
        <w:rPr>
          <w:sz w:val="20"/>
          <w:szCs w:val="20"/>
        </w:rPr>
        <w:t xml:space="preserve">oncorrente si impegna ad accettare tutte le condizioni del presente </w:t>
      </w:r>
      <w:r w:rsidR="00175CC3" w:rsidRPr="00175CC3">
        <w:rPr>
          <w:sz w:val="20"/>
          <w:szCs w:val="20"/>
        </w:rPr>
        <w:t>a</w:t>
      </w:r>
      <w:r w:rsidRPr="00175CC3">
        <w:rPr>
          <w:sz w:val="20"/>
          <w:szCs w:val="20"/>
        </w:rPr>
        <w:t>vviso, le quali devono pertanto intendersi ad ogni effetto efficaci.</w:t>
      </w:r>
    </w:p>
    <w:p w14:paraId="4349467F" w14:textId="3601ADEC" w:rsidR="00710453" w:rsidRPr="00175CC3" w:rsidRDefault="00710453" w:rsidP="00E1248B">
      <w:pPr>
        <w:spacing w:line="276" w:lineRule="auto"/>
        <w:rPr>
          <w:sz w:val="20"/>
          <w:szCs w:val="20"/>
        </w:rPr>
      </w:pPr>
      <w:r w:rsidRPr="00175CC3">
        <w:rPr>
          <w:sz w:val="20"/>
          <w:szCs w:val="20"/>
        </w:rPr>
        <w:t xml:space="preserve">Per qualunque tipo di controversia, verrà riconosciuta la competenza del Foro di Milano. </w:t>
      </w:r>
    </w:p>
    <w:p w14:paraId="45F39B38" w14:textId="77777777" w:rsidR="00175CC3" w:rsidRPr="003F3C39" w:rsidRDefault="00175CC3" w:rsidP="00E1248B">
      <w:pPr>
        <w:spacing w:line="276" w:lineRule="auto"/>
        <w:rPr>
          <w:highlight w:val="yellow"/>
        </w:rPr>
      </w:pPr>
    </w:p>
    <w:p w14:paraId="6D22597D" w14:textId="193A3E02"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TRATTAMENTO DEI DATI PERSONALI</w:t>
      </w:r>
    </w:p>
    <w:p w14:paraId="59D00B11" w14:textId="5EF7FDD1" w:rsidR="00710453" w:rsidRPr="00175CC3" w:rsidRDefault="00175CC3" w:rsidP="00E1248B">
      <w:pPr>
        <w:spacing w:line="276" w:lineRule="auto"/>
        <w:rPr>
          <w:sz w:val="20"/>
          <w:szCs w:val="20"/>
        </w:rPr>
      </w:pPr>
      <w:r>
        <w:t>I d</w:t>
      </w:r>
      <w:r w:rsidR="00710453" w:rsidRPr="00175CC3">
        <w:rPr>
          <w:sz w:val="20"/>
          <w:szCs w:val="20"/>
        </w:rPr>
        <w:t>ati personali forniti e raccolti in occasione della presente procedura di gara, saranno trattati in armonia con quanto previsto dal Regolamento Europeo 2016/679, dal D.lgs. 30 giugno 2003, n. 196 e D.lgs. 10 agosto 2018, n. 101</w:t>
      </w:r>
      <w:r w:rsidR="00DD22E0">
        <w:rPr>
          <w:sz w:val="20"/>
          <w:szCs w:val="20"/>
        </w:rPr>
        <w:t>.</w:t>
      </w:r>
    </w:p>
    <w:p w14:paraId="1D45725B" w14:textId="6FD8E32A" w:rsidR="00710453" w:rsidRPr="00175CC3" w:rsidRDefault="00710453" w:rsidP="00E1248B">
      <w:pPr>
        <w:spacing w:line="276" w:lineRule="auto"/>
        <w:rPr>
          <w:sz w:val="20"/>
          <w:szCs w:val="20"/>
        </w:rPr>
      </w:pPr>
      <w:r w:rsidRPr="00175CC3">
        <w:rPr>
          <w:sz w:val="20"/>
          <w:szCs w:val="20"/>
        </w:rPr>
        <w:t xml:space="preserve">Tutti i dati raccolti saranno conservati presso le sedi competenti </w:t>
      </w:r>
      <w:r w:rsidR="00175CC3" w:rsidRPr="00175CC3">
        <w:rPr>
          <w:sz w:val="20"/>
          <w:szCs w:val="20"/>
        </w:rPr>
        <w:t>di AREU</w:t>
      </w:r>
      <w:r w:rsidRPr="00175CC3">
        <w:rPr>
          <w:sz w:val="20"/>
          <w:szCs w:val="20"/>
        </w:rPr>
        <w:t>.</w:t>
      </w:r>
    </w:p>
    <w:p w14:paraId="6363E26C" w14:textId="77777777" w:rsidR="00175CC3" w:rsidRPr="003F3C39" w:rsidRDefault="00175CC3" w:rsidP="00E1248B">
      <w:pPr>
        <w:spacing w:line="276" w:lineRule="auto"/>
        <w:rPr>
          <w:highlight w:val="yellow"/>
        </w:rPr>
      </w:pPr>
    </w:p>
    <w:p w14:paraId="2BD6718E" w14:textId="6B6434D0" w:rsidR="00710453" w:rsidRPr="00175CC3" w:rsidRDefault="00710453" w:rsidP="00E1248B">
      <w:pPr>
        <w:pStyle w:val="Paragrafoelenco"/>
        <w:numPr>
          <w:ilvl w:val="0"/>
          <w:numId w:val="2"/>
        </w:numPr>
        <w:spacing w:line="276" w:lineRule="auto"/>
        <w:rPr>
          <w:rFonts w:eastAsia="Calibri"/>
          <w:b/>
          <w:iCs/>
          <w:kern w:val="2"/>
          <w:sz w:val="20"/>
          <w:szCs w:val="20"/>
        </w:rPr>
      </w:pPr>
      <w:r w:rsidRPr="00175CC3">
        <w:rPr>
          <w:rFonts w:eastAsia="Calibri"/>
          <w:b/>
          <w:iCs/>
          <w:kern w:val="2"/>
          <w:sz w:val="20"/>
          <w:szCs w:val="20"/>
        </w:rPr>
        <w:t>DISPOSIZIONI ULTERIORI</w:t>
      </w:r>
    </w:p>
    <w:p w14:paraId="0FF622A6" w14:textId="42489947" w:rsidR="00710453" w:rsidRPr="00175CC3" w:rsidRDefault="00710453" w:rsidP="00E1248B">
      <w:pPr>
        <w:spacing w:line="276" w:lineRule="auto"/>
        <w:rPr>
          <w:sz w:val="20"/>
          <w:szCs w:val="20"/>
        </w:rPr>
      </w:pPr>
      <w:r w:rsidRPr="00175CC3">
        <w:rPr>
          <w:sz w:val="20"/>
          <w:szCs w:val="20"/>
        </w:rPr>
        <w:t xml:space="preserve">I responsabili per la consegna dei veicoli sono individuati nella Struttura </w:t>
      </w:r>
      <w:r w:rsidR="005643EA" w:rsidRPr="00175CC3">
        <w:rPr>
          <w:sz w:val="20"/>
          <w:szCs w:val="20"/>
        </w:rPr>
        <w:t xml:space="preserve">S.S.D. Logistica, </w:t>
      </w:r>
      <w:r w:rsidR="00175CC3">
        <w:rPr>
          <w:sz w:val="20"/>
          <w:szCs w:val="20"/>
        </w:rPr>
        <w:t>M</w:t>
      </w:r>
      <w:r w:rsidR="005643EA" w:rsidRPr="00175CC3">
        <w:rPr>
          <w:sz w:val="20"/>
          <w:szCs w:val="20"/>
        </w:rPr>
        <w:t xml:space="preserve">agazzino e </w:t>
      </w:r>
      <w:r w:rsidR="00175CC3">
        <w:rPr>
          <w:sz w:val="20"/>
          <w:szCs w:val="20"/>
        </w:rPr>
        <w:t>U</w:t>
      </w:r>
      <w:r w:rsidR="005643EA" w:rsidRPr="00175CC3">
        <w:rPr>
          <w:sz w:val="20"/>
          <w:szCs w:val="20"/>
        </w:rPr>
        <w:t xml:space="preserve">nità </w:t>
      </w:r>
      <w:r w:rsidR="00175CC3">
        <w:rPr>
          <w:sz w:val="20"/>
          <w:szCs w:val="20"/>
        </w:rPr>
        <w:t>M</w:t>
      </w:r>
      <w:r w:rsidR="005643EA" w:rsidRPr="00175CC3">
        <w:rPr>
          <w:sz w:val="20"/>
          <w:szCs w:val="20"/>
        </w:rPr>
        <w:t>obili</w:t>
      </w:r>
      <w:r w:rsidR="00175CC3">
        <w:rPr>
          <w:sz w:val="20"/>
          <w:szCs w:val="20"/>
        </w:rPr>
        <w:t>, S</w:t>
      </w:r>
      <w:r w:rsidRPr="00175CC3">
        <w:rPr>
          <w:sz w:val="20"/>
          <w:szCs w:val="20"/>
        </w:rPr>
        <w:t xml:space="preserve">ig. </w:t>
      </w:r>
      <w:r w:rsidR="005643EA" w:rsidRPr="00175CC3">
        <w:rPr>
          <w:sz w:val="20"/>
          <w:szCs w:val="20"/>
        </w:rPr>
        <w:t xml:space="preserve">Graziano </w:t>
      </w:r>
      <w:proofErr w:type="spellStart"/>
      <w:r w:rsidR="005643EA" w:rsidRPr="00175CC3">
        <w:rPr>
          <w:sz w:val="20"/>
          <w:szCs w:val="20"/>
        </w:rPr>
        <w:t>Pitozzi</w:t>
      </w:r>
      <w:proofErr w:type="spellEnd"/>
      <w:r w:rsidRPr="00175CC3">
        <w:rPr>
          <w:sz w:val="20"/>
          <w:szCs w:val="20"/>
        </w:rPr>
        <w:t xml:space="preserve"> e </w:t>
      </w:r>
      <w:r w:rsidR="00175CC3">
        <w:rPr>
          <w:sz w:val="20"/>
          <w:szCs w:val="20"/>
        </w:rPr>
        <w:t xml:space="preserve">Sig. </w:t>
      </w:r>
      <w:r w:rsidR="005643EA" w:rsidRPr="00175CC3">
        <w:rPr>
          <w:sz w:val="20"/>
          <w:szCs w:val="20"/>
        </w:rPr>
        <w:t>Nicola Bernacca</w:t>
      </w:r>
      <w:r w:rsidRPr="00175CC3">
        <w:rPr>
          <w:sz w:val="20"/>
          <w:szCs w:val="20"/>
        </w:rPr>
        <w:t>.</w:t>
      </w:r>
    </w:p>
    <w:p w14:paraId="01B3EF20" w14:textId="1741C5B9" w:rsidR="00710453" w:rsidRPr="00175CC3" w:rsidRDefault="00710453" w:rsidP="00E1248B">
      <w:pPr>
        <w:spacing w:line="276" w:lineRule="auto"/>
        <w:rPr>
          <w:sz w:val="20"/>
          <w:szCs w:val="20"/>
        </w:rPr>
      </w:pPr>
      <w:r w:rsidRPr="00175CC3">
        <w:rPr>
          <w:sz w:val="20"/>
          <w:szCs w:val="20"/>
        </w:rPr>
        <w:t>Qualsiasi richiesta di informazioni e/o chiarimenti utile ai fini della partecipazione alla presente procedura potrà essere trasmessa esclusivamente al seguente indirizzo mail:</w:t>
      </w:r>
      <w:r w:rsidR="005643EA" w:rsidRPr="00175CC3">
        <w:rPr>
          <w:sz w:val="20"/>
          <w:szCs w:val="20"/>
        </w:rPr>
        <w:t xml:space="preserve"> </w:t>
      </w:r>
      <w:hyperlink r:id="rId11" w:history="1">
        <w:r w:rsidR="00E7525F" w:rsidRPr="00E81209">
          <w:rPr>
            <w:rStyle w:val="Collegamentoipertestuale"/>
            <w:sz w:val="20"/>
            <w:szCs w:val="20"/>
          </w:rPr>
          <w:t>logistica@areu.lombardia.it</w:t>
        </w:r>
      </w:hyperlink>
      <w:r w:rsidR="00175CC3">
        <w:rPr>
          <w:sz w:val="20"/>
          <w:szCs w:val="20"/>
        </w:rPr>
        <w:t>.</w:t>
      </w:r>
    </w:p>
    <w:p w14:paraId="0B50896C" w14:textId="77777777" w:rsidR="001B2833" w:rsidRDefault="001B2833" w:rsidP="00E1248B">
      <w:pPr>
        <w:spacing w:line="276" w:lineRule="auto"/>
        <w:rPr>
          <w:rFonts w:eastAsia="Calibri"/>
          <w:bCs/>
          <w:iCs/>
          <w:kern w:val="2"/>
          <w:sz w:val="20"/>
          <w:szCs w:val="20"/>
        </w:rPr>
      </w:pPr>
    </w:p>
    <w:p w14:paraId="4BFA69A5" w14:textId="77777777" w:rsidR="001B2833" w:rsidRDefault="001B2833" w:rsidP="00E1248B">
      <w:pPr>
        <w:spacing w:line="276" w:lineRule="auto"/>
        <w:rPr>
          <w:rFonts w:eastAsia="Calibri"/>
          <w:bCs/>
          <w:iCs/>
          <w:kern w:val="2"/>
          <w:sz w:val="20"/>
          <w:szCs w:val="20"/>
        </w:rPr>
      </w:pPr>
    </w:p>
    <w:p w14:paraId="66FF61DF" w14:textId="77777777" w:rsidR="001B2833" w:rsidRDefault="001B2833" w:rsidP="00E1248B">
      <w:pPr>
        <w:spacing w:line="276" w:lineRule="auto"/>
        <w:rPr>
          <w:rFonts w:eastAsia="Calibri"/>
          <w:bCs/>
          <w:iCs/>
          <w:kern w:val="2"/>
          <w:sz w:val="20"/>
          <w:szCs w:val="20"/>
        </w:rPr>
      </w:pPr>
      <w:r>
        <w:rPr>
          <w:rFonts w:eastAsia="Calibri"/>
          <w:bCs/>
          <w:iCs/>
          <w:kern w:val="2"/>
          <w:sz w:val="20"/>
          <w:szCs w:val="20"/>
        </w:rPr>
        <w:t xml:space="preserve">Allegati: </w:t>
      </w:r>
    </w:p>
    <w:p w14:paraId="0889AB0F" w14:textId="288DE7B9" w:rsidR="00710453" w:rsidRDefault="001B2833" w:rsidP="00E1248B">
      <w:pPr>
        <w:spacing w:line="276" w:lineRule="auto"/>
        <w:rPr>
          <w:rFonts w:eastAsia="Calibri"/>
          <w:bCs/>
          <w:iCs/>
          <w:kern w:val="2"/>
          <w:sz w:val="20"/>
          <w:szCs w:val="20"/>
        </w:rPr>
      </w:pPr>
      <w:r>
        <w:rPr>
          <w:rFonts w:eastAsia="Calibri"/>
          <w:bCs/>
          <w:iCs/>
          <w:kern w:val="2"/>
          <w:sz w:val="20"/>
          <w:szCs w:val="20"/>
        </w:rPr>
        <w:t>Allegato A – Elenco autoveicoli</w:t>
      </w:r>
    </w:p>
    <w:p w14:paraId="00BEDDBB" w14:textId="3B2AE057" w:rsidR="001B2833" w:rsidRDefault="001B2833" w:rsidP="00E1248B">
      <w:pPr>
        <w:spacing w:line="276" w:lineRule="auto"/>
        <w:rPr>
          <w:rFonts w:eastAsia="Calibri"/>
          <w:bCs/>
          <w:iCs/>
          <w:kern w:val="2"/>
          <w:sz w:val="20"/>
          <w:szCs w:val="20"/>
        </w:rPr>
      </w:pPr>
      <w:r>
        <w:rPr>
          <w:rFonts w:eastAsia="Calibri"/>
          <w:bCs/>
          <w:iCs/>
          <w:kern w:val="2"/>
          <w:sz w:val="20"/>
          <w:szCs w:val="20"/>
        </w:rPr>
        <w:t>Allegato B – Schede tecniche</w:t>
      </w:r>
    </w:p>
    <w:p w14:paraId="70258D37" w14:textId="3FB29F83" w:rsidR="007C29BE" w:rsidRPr="00EF5324" w:rsidRDefault="007C29BE" w:rsidP="00E1248B">
      <w:pPr>
        <w:spacing w:line="276" w:lineRule="auto"/>
        <w:rPr>
          <w:rFonts w:eastAsia="Calibri"/>
          <w:bCs/>
          <w:iCs/>
          <w:kern w:val="2"/>
          <w:sz w:val="20"/>
          <w:szCs w:val="20"/>
        </w:rPr>
      </w:pPr>
      <w:r w:rsidRPr="00EF5324">
        <w:rPr>
          <w:rFonts w:eastAsia="Calibri"/>
          <w:bCs/>
          <w:iCs/>
          <w:kern w:val="2"/>
          <w:sz w:val="20"/>
          <w:szCs w:val="20"/>
        </w:rPr>
        <w:t>Allegato C – Domanda di partecipazione</w:t>
      </w:r>
    </w:p>
    <w:p w14:paraId="1E14E6C7" w14:textId="6E58629C" w:rsidR="00E73037" w:rsidRPr="00EF5324" w:rsidRDefault="00A63A29" w:rsidP="00E1248B">
      <w:pPr>
        <w:spacing w:line="276" w:lineRule="auto"/>
      </w:pPr>
      <w:r w:rsidRPr="00EF5324">
        <w:rPr>
          <w:rFonts w:eastAsia="Calibri"/>
          <w:bCs/>
          <w:iCs/>
          <w:kern w:val="2"/>
          <w:sz w:val="20"/>
          <w:szCs w:val="20"/>
        </w:rPr>
        <w:t>Allegato D – Offerta economica</w:t>
      </w:r>
    </w:p>
    <w:p w14:paraId="285E258F" w14:textId="28EB6879" w:rsidR="00A63A29" w:rsidRDefault="00A63A29" w:rsidP="00E1248B">
      <w:pPr>
        <w:spacing w:line="276" w:lineRule="auto"/>
        <w:rPr>
          <w:rFonts w:eastAsia="Calibri"/>
          <w:bCs/>
          <w:iCs/>
          <w:kern w:val="2"/>
          <w:sz w:val="20"/>
          <w:szCs w:val="20"/>
        </w:rPr>
      </w:pPr>
    </w:p>
    <w:p w14:paraId="1DA1922B" w14:textId="77777777" w:rsidR="00FA52AD" w:rsidRDefault="00FA52AD" w:rsidP="00E1248B">
      <w:pPr>
        <w:spacing w:line="276" w:lineRule="auto"/>
        <w:rPr>
          <w:rFonts w:eastAsia="Calibri"/>
          <w:bCs/>
          <w:iCs/>
          <w:kern w:val="2"/>
          <w:sz w:val="20"/>
          <w:szCs w:val="20"/>
        </w:rPr>
      </w:pPr>
    </w:p>
    <w:p w14:paraId="45E60433" w14:textId="6A638E00" w:rsidR="00FA52AD" w:rsidRDefault="00FA52AD" w:rsidP="00E1248B">
      <w:pPr>
        <w:spacing w:line="276" w:lineRule="auto"/>
        <w:rPr>
          <w:rFonts w:eastAsia="Calibri"/>
          <w:bCs/>
          <w:iCs/>
          <w:kern w:val="2"/>
          <w:sz w:val="20"/>
          <w:szCs w:val="20"/>
        </w:rPr>
      </w:pPr>
      <w:r>
        <w:rPr>
          <w:rFonts w:eastAsia="Calibri"/>
          <w:bCs/>
          <w:iCs/>
          <w:kern w:val="2"/>
          <w:sz w:val="20"/>
          <w:szCs w:val="20"/>
        </w:rPr>
        <w:tab/>
      </w:r>
      <w:r>
        <w:rPr>
          <w:rFonts w:eastAsia="Calibri"/>
          <w:bCs/>
          <w:iCs/>
          <w:kern w:val="2"/>
          <w:sz w:val="20"/>
          <w:szCs w:val="20"/>
        </w:rPr>
        <w:tab/>
      </w:r>
      <w:r>
        <w:rPr>
          <w:rFonts w:eastAsia="Calibri"/>
          <w:bCs/>
          <w:iCs/>
          <w:kern w:val="2"/>
          <w:sz w:val="20"/>
          <w:szCs w:val="20"/>
        </w:rPr>
        <w:tab/>
        <w:t>Il Direttore della SC Gestione Approvvigionamenti</w:t>
      </w:r>
    </w:p>
    <w:p w14:paraId="7811E29F" w14:textId="2ED9C253" w:rsidR="00FA52AD" w:rsidRPr="00A63A29" w:rsidRDefault="00FA52AD" w:rsidP="00E1248B">
      <w:pPr>
        <w:spacing w:line="276" w:lineRule="auto"/>
        <w:rPr>
          <w:rFonts w:eastAsia="Calibri"/>
          <w:bCs/>
          <w:iCs/>
          <w:kern w:val="2"/>
          <w:sz w:val="20"/>
          <w:szCs w:val="20"/>
        </w:rPr>
      </w:pPr>
      <w:r>
        <w:rPr>
          <w:rFonts w:eastAsia="Calibri"/>
          <w:bCs/>
          <w:iCs/>
          <w:kern w:val="2"/>
          <w:sz w:val="20"/>
          <w:szCs w:val="20"/>
        </w:rPr>
        <w:tab/>
      </w:r>
      <w:r>
        <w:rPr>
          <w:rFonts w:eastAsia="Calibri"/>
          <w:bCs/>
          <w:iCs/>
          <w:kern w:val="2"/>
          <w:sz w:val="20"/>
          <w:szCs w:val="20"/>
        </w:rPr>
        <w:tab/>
      </w:r>
      <w:r>
        <w:rPr>
          <w:rFonts w:eastAsia="Calibri"/>
          <w:bCs/>
          <w:iCs/>
          <w:kern w:val="2"/>
          <w:sz w:val="20"/>
          <w:szCs w:val="20"/>
        </w:rPr>
        <w:tab/>
      </w:r>
      <w:r>
        <w:rPr>
          <w:rFonts w:eastAsia="Calibri"/>
          <w:bCs/>
          <w:iCs/>
          <w:kern w:val="2"/>
          <w:sz w:val="20"/>
          <w:szCs w:val="20"/>
        </w:rPr>
        <w:tab/>
        <w:t xml:space="preserve">      Dott. Alessandro Gervasi</w:t>
      </w:r>
    </w:p>
    <w:sectPr w:rsidR="00FA52AD" w:rsidRPr="00A63A29" w:rsidSect="007E5608">
      <w:headerReference w:type="default" r:id="rId12"/>
      <w:footerReference w:type="default" r:id="rId13"/>
      <w:headerReference w:type="first" r:id="rId14"/>
      <w:footerReference w:type="first" r:id="rId15"/>
      <w:pgSz w:w="11906" w:h="16838"/>
      <w:pgMar w:top="720" w:right="1134" w:bottom="1560"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9DFE" w14:textId="77777777" w:rsidR="00AB0CA5" w:rsidRDefault="00AB0CA5" w:rsidP="00E34FE4">
      <w:r>
        <w:separator/>
      </w:r>
    </w:p>
  </w:endnote>
  <w:endnote w:type="continuationSeparator" w:id="0">
    <w:p w14:paraId="797184DD" w14:textId="77777777" w:rsidR="00AB0CA5" w:rsidRDefault="00AB0CA5" w:rsidP="00E3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6D1D" w14:textId="77777777" w:rsidR="000B1E1D" w:rsidRPr="001C2C62" w:rsidRDefault="000B1E1D" w:rsidP="001D3787">
    <w:pPr>
      <w:pStyle w:val="Pidipagina"/>
      <w:tabs>
        <w:tab w:val="clear" w:pos="9638"/>
        <w:tab w:val="right" w:pos="9540"/>
      </w:tabs>
      <w:spacing w:before="100" w:beforeAutospacing="1" w:after="360"/>
      <w:jc w:val="right"/>
    </w:pPr>
    <w:r w:rsidRPr="001C2C62">
      <w:rPr>
        <w:rFonts w:cs="Century Gothic"/>
        <w:szCs w:val="16"/>
      </w:rPr>
      <w:t xml:space="preserve">Pag. </w:t>
    </w:r>
    <w:r w:rsidRPr="001C2C62">
      <w:rPr>
        <w:rFonts w:cs="Century Gothic"/>
        <w:b/>
        <w:bCs/>
        <w:szCs w:val="16"/>
      </w:rPr>
      <w:fldChar w:fldCharType="begin"/>
    </w:r>
    <w:r w:rsidRPr="001C2C62">
      <w:rPr>
        <w:rFonts w:cs="Century Gothic"/>
        <w:b/>
        <w:bCs/>
        <w:szCs w:val="16"/>
      </w:rPr>
      <w:instrText xml:space="preserve"> PAGE </w:instrText>
    </w:r>
    <w:r w:rsidRPr="001C2C62">
      <w:rPr>
        <w:rFonts w:cs="Century Gothic"/>
        <w:b/>
        <w:bCs/>
        <w:szCs w:val="16"/>
      </w:rPr>
      <w:fldChar w:fldCharType="separate"/>
    </w:r>
    <w:r w:rsidR="009423C3">
      <w:rPr>
        <w:rFonts w:cs="Century Gothic"/>
        <w:b/>
        <w:bCs/>
        <w:noProof/>
        <w:szCs w:val="16"/>
      </w:rPr>
      <w:t>2</w:t>
    </w:r>
    <w:r w:rsidRPr="001C2C62">
      <w:rPr>
        <w:rFonts w:cs="Century Gothic"/>
        <w:b/>
        <w:bCs/>
        <w:szCs w:val="16"/>
      </w:rPr>
      <w:fldChar w:fldCharType="end"/>
    </w:r>
    <w:r w:rsidRPr="001C2C62">
      <w:rPr>
        <w:rFonts w:cs="Century Gothic"/>
        <w:szCs w:val="16"/>
      </w:rPr>
      <w:t xml:space="preserve"> di </w:t>
    </w:r>
    <w:r w:rsidRPr="001C2C62">
      <w:rPr>
        <w:rFonts w:cs="Century Gothic"/>
        <w:bCs/>
        <w:szCs w:val="16"/>
      </w:rPr>
      <w:fldChar w:fldCharType="begin"/>
    </w:r>
    <w:r w:rsidRPr="001C2C62">
      <w:rPr>
        <w:rFonts w:cs="Century Gothic"/>
        <w:bCs/>
        <w:szCs w:val="16"/>
      </w:rPr>
      <w:instrText xml:space="preserve"> NUMPAGES \*Arabic </w:instrText>
    </w:r>
    <w:r w:rsidRPr="001C2C62">
      <w:rPr>
        <w:rFonts w:cs="Century Gothic"/>
        <w:bCs/>
        <w:szCs w:val="16"/>
      </w:rPr>
      <w:fldChar w:fldCharType="separate"/>
    </w:r>
    <w:r w:rsidR="009423C3">
      <w:rPr>
        <w:rFonts w:cs="Century Gothic"/>
        <w:bCs/>
        <w:noProof/>
        <w:szCs w:val="16"/>
      </w:rPr>
      <w:t>2</w:t>
    </w:r>
    <w:r w:rsidRPr="001C2C62">
      <w:rPr>
        <w:rFonts w:cs="Century Gothic"/>
        <w:bCs/>
        <w:szCs w:val="16"/>
      </w:rPr>
      <w:fldChar w:fldCharType="end"/>
    </w:r>
  </w:p>
  <w:p w14:paraId="23303D2E" w14:textId="77777777" w:rsidR="003B3B46" w:rsidRDefault="003B3B46"/>
  <w:p w14:paraId="5B2F61D2" w14:textId="77777777" w:rsidR="00E07E7E" w:rsidRDefault="00E07E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61C3" w14:textId="784C1FC7" w:rsidR="003E789D" w:rsidRDefault="001F1BB8" w:rsidP="003E789D">
    <w:pPr>
      <w:jc w:val="center"/>
    </w:pPr>
    <w:r>
      <w:rPr>
        <w:noProof/>
      </w:rPr>
      <mc:AlternateContent>
        <mc:Choice Requires="wps">
          <w:drawing>
            <wp:anchor distT="45720" distB="45720" distL="114300" distR="114300" simplePos="0" relativeHeight="251657728" behindDoc="1" locked="0" layoutInCell="1" allowOverlap="1" wp14:anchorId="7EE7850E" wp14:editId="0C74CF94">
              <wp:simplePos x="0" y="0"/>
              <wp:positionH relativeFrom="column">
                <wp:posOffset>4000500</wp:posOffset>
              </wp:positionH>
              <wp:positionV relativeFrom="paragraph">
                <wp:posOffset>-1493520</wp:posOffset>
              </wp:positionV>
              <wp:extent cx="2057400" cy="228600"/>
              <wp:effectExtent l="9525" t="11430" r="9525" b="7620"/>
              <wp:wrapNone/>
              <wp:docPr id="47113668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9525">
                        <a:solidFill>
                          <a:srgbClr val="FFFFFF"/>
                        </a:solidFill>
                        <a:miter lim="800000"/>
                        <a:headEnd/>
                        <a:tailEnd/>
                      </a:ln>
                    </wps:spPr>
                    <wps:txbx>
                      <w:txbxContent>
                        <w:p w14:paraId="12E8795A" w14:textId="77777777" w:rsidR="003E789D" w:rsidRDefault="003E789D" w:rsidP="003E78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E7850E" id="_x0000_t202" coordsize="21600,21600" o:spt="202" path="m,l,21600r21600,l21600,xe">
              <v:stroke joinstyle="miter"/>
              <v:path gradientshapeok="t" o:connecttype="rect"/>
            </v:shapetype>
            <v:shape id="Casella di testo 2" o:spid="_x0000_s1026" type="#_x0000_t202" style="position:absolute;left:0;text-align:left;margin-left:315pt;margin-top:-117.6pt;width:162pt;height:1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" strokecolor="white">
              <v:textbox>
                <w:txbxContent>
                  <w:p w14:paraId="12E8795A" w14:textId="77777777" w:rsidR="003E789D" w:rsidRDefault="003E789D" w:rsidP="003E789D">
                    <w:pPr>
                      <w:jc w:val="center"/>
                    </w:pPr>
                  </w:p>
                </w:txbxContent>
              </v:textbox>
            </v:shape>
          </w:pict>
        </mc:Fallback>
      </mc:AlternateContent>
    </w:r>
    <w:r>
      <w:rPr>
        <w:noProof/>
      </w:rPr>
      <w:drawing>
        <wp:inline distT="0" distB="0" distL="0" distR="0" wp14:anchorId="77EB0389" wp14:editId="39A65E01">
          <wp:extent cx="6116955" cy="554355"/>
          <wp:effectExtent l="0" t="0" r="0" b="0"/>
          <wp:docPr id="21099631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955" cy="554355"/>
                  </a:xfrm>
                  <a:prstGeom prst="rect">
                    <a:avLst/>
                  </a:prstGeom>
                  <a:noFill/>
                  <a:ln>
                    <a:noFill/>
                  </a:ln>
                </pic:spPr>
              </pic:pic>
            </a:graphicData>
          </a:graphic>
        </wp:inline>
      </w:drawing>
    </w:r>
    <w:r w:rsidR="003E789D" w:rsidRPr="003E789D">
      <w:t xml:space="preserve"> </w:t>
    </w:r>
  </w:p>
  <w:p w14:paraId="549F5A05" w14:textId="77777777" w:rsidR="003E789D" w:rsidRDefault="00442372" w:rsidP="003E789D">
    <w:pPr>
      <w:jc w:val="right"/>
    </w:pPr>
    <w:r>
      <w:t xml:space="preserve"> </w:t>
    </w:r>
  </w:p>
  <w:p w14:paraId="004D460A" w14:textId="77777777" w:rsidR="000B1E1D" w:rsidRDefault="000B1E1D" w:rsidP="0006213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9F17" w14:textId="77777777" w:rsidR="00AB0CA5" w:rsidRDefault="00AB0CA5" w:rsidP="00E34FE4">
      <w:r>
        <w:separator/>
      </w:r>
    </w:p>
  </w:footnote>
  <w:footnote w:type="continuationSeparator" w:id="0">
    <w:p w14:paraId="2B686791" w14:textId="77777777" w:rsidR="00AB0CA5" w:rsidRDefault="00AB0CA5" w:rsidP="00E3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1FB7" w14:textId="0BCB3D23" w:rsidR="00E34FE4" w:rsidRPr="009423C3" w:rsidRDefault="001F1BB8" w:rsidP="009423C3">
    <w:pPr>
      <w:pStyle w:val="Intestazione"/>
      <w:rPr>
        <w:rFonts w:ascii="Times New Roman" w:hAnsi="Times New Roman" w:cs="Times New Roman"/>
        <w:sz w:val="20"/>
        <w:szCs w:val="20"/>
        <w:lang w:eastAsia="ar-SA"/>
      </w:rPr>
    </w:pPr>
    <w:r>
      <w:rPr>
        <w:noProof/>
      </w:rPr>
      <w:drawing>
        <wp:inline distT="0" distB="0" distL="0" distR="0" wp14:anchorId="49B80FA3" wp14:editId="5C177AB4">
          <wp:extent cx="1198245" cy="720725"/>
          <wp:effectExtent l="0" t="0" r="0" b="0"/>
          <wp:docPr id="191710601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245" cy="720725"/>
                  </a:xfrm>
                  <a:prstGeom prst="rect">
                    <a:avLst/>
                  </a:prstGeom>
                  <a:noFill/>
                  <a:ln>
                    <a:noFill/>
                  </a:ln>
                </pic:spPr>
              </pic:pic>
            </a:graphicData>
          </a:graphic>
        </wp:inline>
      </w:drawing>
    </w:r>
  </w:p>
  <w:p w14:paraId="32F76102" w14:textId="77777777" w:rsidR="009423C3" w:rsidRPr="009423C3" w:rsidRDefault="009423C3" w:rsidP="009423C3">
    <w:pPr>
      <w:pStyle w:val="Intestazione"/>
      <w:rPr>
        <w:rFonts w:ascii="Times New Roman" w:hAnsi="Times New Roman" w:cs="Times New Roman"/>
        <w:sz w:val="20"/>
        <w:szCs w:val="20"/>
        <w:lang w:eastAsia="ar-SA"/>
      </w:rPr>
    </w:pPr>
  </w:p>
  <w:p w14:paraId="5751660A" w14:textId="77777777" w:rsidR="009423C3" w:rsidRPr="009423C3" w:rsidRDefault="009423C3" w:rsidP="009423C3">
    <w:pPr>
      <w:pStyle w:val="Intestazione"/>
      <w:rPr>
        <w:rFonts w:ascii="Times New Roman" w:hAnsi="Times New Roman" w:cs="Times New Roman"/>
        <w:sz w:val="20"/>
        <w:szCs w:val="20"/>
        <w:lang w:eastAsia="ar-SA"/>
      </w:rPr>
    </w:pPr>
  </w:p>
  <w:p w14:paraId="23226F90" w14:textId="77777777" w:rsidR="003B3B46" w:rsidRDefault="003B3B46"/>
  <w:p w14:paraId="72417B2A" w14:textId="77777777" w:rsidR="00E07E7E" w:rsidRDefault="00E07E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B241" w14:textId="534A011D" w:rsidR="000B1E1D" w:rsidRDefault="001F1BB8">
    <w:pPr>
      <w:pStyle w:val="Intestazione"/>
      <w:rPr>
        <w:noProof/>
      </w:rPr>
    </w:pPr>
    <w:r>
      <w:rPr>
        <w:noProof/>
      </w:rPr>
      <w:drawing>
        <wp:inline distT="0" distB="0" distL="0" distR="0" wp14:anchorId="353CC8AA" wp14:editId="4F9CF403">
          <wp:extent cx="1814830" cy="1073785"/>
          <wp:effectExtent l="0" t="0" r="0" b="0"/>
          <wp:docPr id="5253881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830" cy="1073785"/>
                  </a:xfrm>
                  <a:prstGeom prst="rect">
                    <a:avLst/>
                  </a:prstGeom>
                  <a:noFill/>
                  <a:ln>
                    <a:noFill/>
                  </a:ln>
                </pic:spPr>
              </pic:pic>
            </a:graphicData>
          </a:graphic>
        </wp:inline>
      </w:drawing>
    </w:r>
  </w:p>
  <w:p w14:paraId="4B903E28" w14:textId="77777777" w:rsidR="009423C3" w:rsidRDefault="009423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0FBB"/>
    <w:multiLevelType w:val="hybridMultilevel"/>
    <w:tmpl w:val="B92E91AC"/>
    <w:lvl w:ilvl="0" w:tplc="56E63C04">
      <w:numFmt w:val="bullet"/>
      <w:lvlText w:val="-"/>
      <w:lvlJc w:val="left"/>
      <w:pPr>
        <w:ind w:left="720" w:hanging="360"/>
      </w:pPr>
      <w:rPr>
        <w:rFonts w:ascii="Century Gothic" w:eastAsia="Times New Roman"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85731"/>
    <w:multiLevelType w:val="multilevel"/>
    <w:tmpl w:val="F86C1408"/>
    <w:lvl w:ilvl="0">
      <w:start w:val="1"/>
      <w:numFmt w:val="decimal"/>
      <w:lvlText w:val="%1."/>
      <w:lvlJc w:val="left"/>
      <w:pPr>
        <w:ind w:left="720" w:hanging="360"/>
      </w:pPr>
      <w:rPr>
        <w:rFonts w:ascii="Century Gothic" w:hAnsi="Century Gothic" w:hint="default"/>
        <w:b/>
        <w:bCs/>
        <w:color w:val="auto"/>
      </w:rPr>
    </w:lvl>
    <w:lvl w:ilvl="1">
      <w:start w:val="1"/>
      <w:numFmt w:val="decimal"/>
      <w:isLgl/>
      <w:lvlText w:val="%1.%2"/>
      <w:lvlJc w:val="left"/>
      <w:pPr>
        <w:ind w:left="720"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440" w:hanging="108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800" w:hanging="144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2160" w:hanging="1800"/>
      </w:pPr>
      <w:rPr>
        <w:rFonts w:cs="Calibri" w:hint="default"/>
      </w:rPr>
    </w:lvl>
    <w:lvl w:ilvl="8">
      <w:start w:val="1"/>
      <w:numFmt w:val="decimal"/>
      <w:isLgl/>
      <w:lvlText w:val="%1.%2.%3.%4.%5.%6.%7.%8.%9"/>
      <w:lvlJc w:val="left"/>
      <w:pPr>
        <w:ind w:left="2160" w:hanging="1800"/>
      </w:pPr>
      <w:rPr>
        <w:rFonts w:cs="Calibri" w:hint="default"/>
      </w:rPr>
    </w:lvl>
  </w:abstractNum>
  <w:abstractNum w:abstractNumId="2" w15:restartNumberingAfterBreak="0">
    <w:nsid w:val="14F22A09"/>
    <w:multiLevelType w:val="hybridMultilevel"/>
    <w:tmpl w:val="37BCA1D4"/>
    <w:lvl w:ilvl="0" w:tplc="537E5D0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66928"/>
    <w:multiLevelType w:val="hybridMultilevel"/>
    <w:tmpl w:val="C7161A26"/>
    <w:lvl w:ilvl="0" w:tplc="19869D72">
      <w:start w:val="2"/>
      <w:numFmt w:val="bullet"/>
      <w:lvlText w:val="-"/>
      <w:lvlJc w:val="left"/>
      <w:pPr>
        <w:ind w:left="720" w:hanging="360"/>
      </w:pPr>
      <w:rPr>
        <w:rFonts w:ascii="Calibri" w:eastAsiaTheme="minorHAnsi" w:hAnsi="Calibri" w:cs="Calibri"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2705262">
    <w:abstractNumId w:val="3"/>
  </w:num>
  <w:num w:numId="2" w16cid:durableId="1213344243">
    <w:abstractNumId w:val="1"/>
  </w:num>
  <w:num w:numId="3" w16cid:durableId="445587879">
    <w:abstractNumId w:val="2"/>
  </w:num>
  <w:num w:numId="4" w16cid:durableId="127521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04"/>
    <w:rsid w:val="00000617"/>
    <w:rsid w:val="00002E4E"/>
    <w:rsid w:val="000103FE"/>
    <w:rsid w:val="00050083"/>
    <w:rsid w:val="00052DA4"/>
    <w:rsid w:val="00052DFE"/>
    <w:rsid w:val="000618D5"/>
    <w:rsid w:val="00062138"/>
    <w:rsid w:val="00094818"/>
    <w:rsid w:val="000A389A"/>
    <w:rsid w:val="000A5AA3"/>
    <w:rsid w:val="000B1E1D"/>
    <w:rsid w:val="000C4648"/>
    <w:rsid w:val="000C6950"/>
    <w:rsid w:val="00101404"/>
    <w:rsid w:val="00136F63"/>
    <w:rsid w:val="0014180C"/>
    <w:rsid w:val="00165AE3"/>
    <w:rsid w:val="00170DD4"/>
    <w:rsid w:val="0017343C"/>
    <w:rsid w:val="00175CC3"/>
    <w:rsid w:val="00180FD5"/>
    <w:rsid w:val="00195E32"/>
    <w:rsid w:val="001B2833"/>
    <w:rsid w:val="001C2C62"/>
    <w:rsid w:val="001C3B7D"/>
    <w:rsid w:val="001D1A61"/>
    <w:rsid w:val="001D3787"/>
    <w:rsid w:val="001D6A92"/>
    <w:rsid w:val="001F054D"/>
    <w:rsid w:val="001F1BB8"/>
    <w:rsid w:val="001F647B"/>
    <w:rsid w:val="0021479B"/>
    <w:rsid w:val="002709E7"/>
    <w:rsid w:val="002720E9"/>
    <w:rsid w:val="002A3D8E"/>
    <w:rsid w:val="002B117D"/>
    <w:rsid w:val="002B26D6"/>
    <w:rsid w:val="002E62F2"/>
    <w:rsid w:val="002F38A4"/>
    <w:rsid w:val="002F395E"/>
    <w:rsid w:val="00333248"/>
    <w:rsid w:val="003401D5"/>
    <w:rsid w:val="003677A8"/>
    <w:rsid w:val="003B3B46"/>
    <w:rsid w:val="003C285B"/>
    <w:rsid w:val="003D0AA5"/>
    <w:rsid w:val="003E789D"/>
    <w:rsid w:val="003F3C39"/>
    <w:rsid w:val="0040381C"/>
    <w:rsid w:val="00407C86"/>
    <w:rsid w:val="00442372"/>
    <w:rsid w:val="00447C97"/>
    <w:rsid w:val="004928CA"/>
    <w:rsid w:val="00493842"/>
    <w:rsid w:val="004B70C5"/>
    <w:rsid w:val="004D6129"/>
    <w:rsid w:val="005056E4"/>
    <w:rsid w:val="005544BC"/>
    <w:rsid w:val="005643EA"/>
    <w:rsid w:val="00574EFC"/>
    <w:rsid w:val="005C5C64"/>
    <w:rsid w:val="005E776F"/>
    <w:rsid w:val="005F1AB6"/>
    <w:rsid w:val="00606C42"/>
    <w:rsid w:val="006177AD"/>
    <w:rsid w:val="0062061E"/>
    <w:rsid w:val="0062794F"/>
    <w:rsid w:val="006500AF"/>
    <w:rsid w:val="006B3F35"/>
    <w:rsid w:val="006E2BE8"/>
    <w:rsid w:val="006F3304"/>
    <w:rsid w:val="007008BB"/>
    <w:rsid w:val="00701CD2"/>
    <w:rsid w:val="00710453"/>
    <w:rsid w:val="00714F7E"/>
    <w:rsid w:val="0072096D"/>
    <w:rsid w:val="00721083"/>
    <w:rsid w:val="00727173"/>
    <w:rsid w:val="0073203C"/>
    <w:rsid w:val="00751FF3"/>
    <w:rsid w:val="007829DB"/>
    <w:rsid w:val="00794EFC"/>
    <w:rsid w:val="00797CC9"/>
    <w:rsid w:val="007B7F19"/>
    <w:rsid w:val="007C29BE"/>
    <w:rsid w:val="007D026B"/>
    <w:rsid w:val="007E5608"/>
    <w:rsid w:val="0081170A"/>
    <w:rsid w:val="00816858"/>
    <w:rsid w:val="008170BE"/>
    <w:rsid w:val="00871311"/>
    <w:rsid w:val="00874C0F"/>
    <w:rsid w:val="00877839"/>
    <w:rsid w:val="008A238A"/>
    <w:rsid w:val="008D253E"/>
    <w:rsid w:val="008E5AD8"/>
    <w:rsid w:val="008F0BA8"/>
    <w:rsid w:val="00905949"/>
    <w:rsid w:val="0091091A"/>
    <w:rsid w:val="009423C3"/>
    <w:rsid w:val="0095520A"/>
    <w:rsid w:val="009771F8"/>
    <w:rsid w:val="009B7DF0"/>
    <w:rsid w:val="009C7728"/>
    <w:rsid w:val="009D43A9"/>
    <w:rsid w:val="009E2BA7"/>
    <w:rsid w:val="009E6084"/>
    <w:rsid w:val="009E6878"/>
    <w:rsid w:val="009F5B34"/>
    <w:rsid w:val="00A1656C"/>
    <w:rsid w:val="00A1709B"/>
    <w:rsid w:val="00A24ED8"/>
    <w:rsid w:val="00A405F8"/>
    <w:rsid w:val="00A63A29"/>
    <w:rsid w:val="00A74AF2"/>
    <w:rsid w:val="00AA52BC"/>
    <w:rsid w:val="00AB0CA5"/>
    <w:rsid w:val="00AB3C72"/>
    <w:rsid w:val="00AD5AEF"/>
    <w:rsid w:val="00B3701B"/>
    <w:rsid w:val="00B402AF"/>
    <w:rsid w:val="00B4225A"/>
    <w:rsid w:val="00B4464A"/>
    <w:rsid w:val="00B73DA3"/>
    <w:rsid w:val="00B75332"/>
    <w:rsid w:val="00B823D1"/>
    <w:rsid w:val="00BA669B"/>
    <w:rsid w:val="00BB51C6"/>
    <w:rsid w:val="00C31A6D"/>
    <w:rsid w:val="00C4643F"/>
    <w:rsid w:val="00C62CAA"/>
    <w:rsid w:val="00C854C6"/>
    <w:rsid w:val="00CC7672"/>
    <w:rsid w:val="00CD0A4B"/>
    <w:rsid w:val="00CE06DF"/>
    <w:rsid w:val="00CE1A6B"/>
    <w:rsid w:val="00D13A74"/>
    <w:rsid w:val="00D31CD8"/>
    <w:rsid w:val="00D45B6A"/>
    <w:rsid w:val="00D6608C"/>
    <w:rsid w:val="00D7528E"/>
    <w:rsid w:val="00D843B2"/>
    <w:rsid w:val="00D959AD"/>
    <w:rsid w:val="00DA361C"/>
    <w:rsid w:val="00DD22E0"/>
    <w:rsid w:val="00DD2615"/>
    <w:rsid w:val="00DD6915"/>
    <w:rsid w:val="00DE7E88"/>
    <w:rsid w:val="00E06633"/>
    <w:rsid w:val="00E07E7E"/>
    <w:rsid w:val="00E1248B"/>
    <w:rsid w:val="00E13598"/>
    <w:rsid w:val="00E34FE4"/>
    <w:rsid w:val="00E362E7"/>
    <w:rsid w:val="00E524FF"/>
    <w:rsid w:val="00E7276E"/>
    <w:rsid w:val="00E72EAA"/>
    <w:rsid w:val="00E73037"/>
    <w:rsid w:val="00E7525F"/>
    <w:rsid w:val="00E93276"/>
    <w:rsid w:val="00E9562B"/>
    <w:rsid w:val="00EA1BA1"/>
    <w:rsid w:val="00EE56BA"/>
    <w:rsid w:val="00EF5324"/>
    <w:rsid w:val="00F30675"/>
    <w:rsid w:val="00F7392E"/>
    <w:rsid w:val="00F82204"/>
    <w:rsid w:val="00F85F4A"/>
    <w:rsid w:val="00FA52AD"/>
    <w:rsid w:val="00FC071D"/>
    <w:rsid w:val="00FC2E72"/>
    <w:rsid w:val="00FE3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5B406"/>
  <w15:chartTrackingRefBased/>
  <w15:docId w15:val="{1DA90095-8FCB-4202-BB7D-F6736098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5AE3"/>
    <w:pPr>
      <w:suppressAutoHyphens/>
      <w:jc w:val="both"/>
    </w:pPr>
    <w:rPr>
      <w:rFonts w:ascii="Century Gothic" w:eastAsia="Times New Roman" w:hAnsi="Century Gothic" w:cs="Calibri"/>
      <w:sz w:val="18"/>
      <w:szCs w:val="22"/>
    </w:rPr>
  </w:style>
  <w:style w:type="paragraph" w:styleId="Titolo1">
    <w:name w:val="heading 1"/>
    <w:basedOn w:val="Normale"/>
    <w:next w:val="Normale"/>
    <w:link w:val="Titolo1Carattere"/>
    <w:uiPriority w:val="9"/>
    <w:qFormat/>
    <w:rsid w:val="009B7DF0"/>
    <w:pPr>
      <w:keepNext/>
      <w:spacing w:before="240" w:after="60"/>
      <w:outlineLvl w:val="0"/>
    </w:pPr>
    <w:rPr>
      <w:rFonts w:ascii="Calibri Light" w:hAnsi="Calibri Light" w:cs="Times New Roman"/>
      <w:b/>
      <w:bCs/>
      <w:kern w:val="32"/>
      <w:sz w:val="32"/>
      <w:szCs w:val="32"/>
    </w:rPr>
  </w:style>
  <w:style w:type="paragraph" w:styleId="Titolo2">
    <w:name w:val="heading 2"/>
    <w:basedOn w:val="Normale"/>
    <w:next w:val="Normale"/>
    <w:link w:val="Titolo2Carattere"/>
    <w:uiPriority w:val="9"/>
    <w:unhideWhenUsed/>
    <w:qFormat/>
    <w:rsid w:val="00710453"/>
    <w:pPr>
      <w:keepNext/>
      <w:spacing w:before="240" w:after="60"/>
      <w:outlineLvl w:val="1"/>
    </w:pPr>
    <w:rPr>
      <w:rFonts w:ascii="Calibri Light" w:hAnsi="Calibri Light" w:cs="Times New Roman"/>
      <w:b/>
      <w:bCs/>
      <w:i/>
      <w:iCs/>
      <w:sz w:val="24"/>
      <w:szCs w:val="28"/>
    </w:rPr>
  </w:style>
  <w:style w:type="paragraph" w:styleId="Titolo3">
    <w:name w:val="heading 3"/>
    <w:basedOn w:val="Normale"/>
    <w:next w:val="Normale"/>
    <w:link w:val="Titolo3Carattere"/>
    <w:uiPriority w:val="9"/>
    <w:unhideWhenUsed/>
    <w:qFormat/>
    <w:rsid w:val="00165AE3"/>
    <w:pPr>
      <w:keepNext/>
      <w:spacing w:before="240" w:after="60"/>
      <w:outlineLvl w:val="2"/>
    </w:pPr>
    <w:rPr>
      <w:rFonts w:ascii="Calibri Light" w:hAnsi="Calibri Light" w:cs="Times New Roman"/>
      <w:b/>
      <w:bCs/>
      <w:sz w:val="24"/>
      <w:szCs w:val="26"/>
    </w:rPr>
  </w:style>
  <w:style w:type="paragraph" w:styleId="Titolo4">
    <w:name w:val="heading 4"/>
    <w:basedOn w:val="Normale"/>
    <w:next w:val="Normale"/>
    <w:link w:val="Titolo4Carattere"/>
    <w:uiPriority w:val="9"/>
    <w:unhideWhenUsed/>
    <w:qFormat/>
    <w:rsid w:val="00710453"/>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4FE4"/>
    <w:pPr>
      <w:tabs>
        <w:tab w:val="center" w:pos="4819"/>
        <w:tab w:val="right" w:pos="9638"/>
      </w:tabs>
    </w:pPr>
  </w:style>
  <w:style w:type="character" w:customStyle="1" w:styleId="IntestazioneCarattere">
    <w:name w:val="Intestazione Carattere"/>
    <w:basedOn w:val="Carpredefinitoparagrafo"/>
    <w:link w:val="Intestazione"/>
    <w:uiPriority w:val="99"/>
    <w:rsid w:val="00E34FE4"/>
  </w:style>
  <w:style w:type="paragraph" w:styleId="Pidipagina">
    <w:name w:val="footer"/>
    <w:basedOn w:val="Normale"/>
    <w:link w:val="PidipaginaCarattere"/>
    <w:unhideWhenUsed/>
    <w:rsid w:val="00E34FE4"/>
    <w:pPr>
      <w:tabs>
        <w:tab w:val="center" w:pos="4819"/>
        <w:tab w:val="right" w:pos="9638"/>
      </w:tabs>
    </w:pPr>
  </w:style>
  <w:style w:type="character" w:customStyle="1" w:styleId="PidipaginaCarattere">
    <w:name w:val="Piè di pagina Carattere"/>
    <w:basedOn w:val="Carpredefinitoparagrafo"/>
    <w:link w:val="Pidipagina"/>
    <w:uiPriority w:val="99"/>
    <w:rsid w:val="00E34FE4"/>
  </w:style>
  <w:style w:type="paragraph" w:styleId="NormaleWeb">
    <w:name w:val="Normal (Web)"/>
    <w:basedOn w:val="Normale"/>
    <w:uiPriority w:val="99"/>
    <w:rsid w:val="000B1E1D"/>
    <w:pPr>
      <w:widowControl w:val="0"/>
      <w:spacing w:before="280" w:after="280"/>
    </w:pPr>
    <w:rPr>
      <w:rFonts w:ascii="Cambria" w:eastAsia="MS Mincho" w:hAnsi="Cambria" w:cs="Cambria"/>
      <w:sz w:val="24"/>
      <w:szCs w:val="24"/>
    </w:rPr>
  </w:style>
  <w:style w:type="paragraph" w:styleId="Testofumetto">
    <w:name w:val="Balloon Text"/>
    <w:basedOn w:val="Normale"/>
    <w:link w:val="TestofumettoCarattere"/>
    <w:uiPriority w:val="99"/>
    <w:semiHidden/>
    <w:unhideWhenUsed/>
    <w:rsid w:val="00E362E7"/>
    <w:rPr>
      <w:rFonts w:ascii="Segoe UI" w:hAnsi="Segoe UI" w:cs="Segoe UI"/>
      <w:szCs w:val="18"/>
    </w:rPr>
  </w:style>
  <w:style w:type="character" w:customStyle="1" w:styleId="TestofumettoCarattere">
    <w:name w:val="Testo fumetto Carattere"/>
    <w:link w:val="Testofumetto"/>
    <w:uiPriority w:val="99"/>
    <w:semiHidden/>
    <w:rsid w:val="00E362E7"/>
    <w:rPr>
      <w:rFonts w:ascii="Segoe UI" w:eastAsia="Times New Roman" w:hAnsi="Segoe UI" w:cs="Segoe UI"/>
      <w:sz w:val="18"/>
      <w:szCs w:val="18"/>
      <w:lang w:eastAsia="it-IT"/>
    </w:rPr>
  </w:style>
  <w:style w:type="character" w:styleId="Collegamentoipertestuale">
    <w:name w:val="Hyperlink"/>
    <w:uiPriority w:val="99"/>
    <w:unhideWhenUsed/>
    <w:rsid w:val="00442372"/>
    <w:rPr>
      <w:color w:val="0563C1"/>
      <w:u w:val="single"/>
    </w:rPr>
  </w:style>
  <w:style w:type="character" w:styleId="Menzionenonrisolta">
    <w:name w:val="Unresolved Mention"/>
    <w:uiPriority w:val="99"/>
    <w:semiHidden/>
    <w:unhideWhenUsed/>
    <w:rsid w:val="00442372"/>
    <w:rPr>
      <w:color w:val="605E5C"/>
      <w:shd w:val="clear" w:color="auto" w:fill="E1DFDD"/>
    </w:rPr>
  </w:style>
  <w:style w:type="character" w:styleId="Enfasigrassetto">
    <w:name w:val="Strong"/>
    <w:uiPriority w:val="22"/>
    <w:qFormat/>
    <w:rsid w:val="00101404"/>
    <w:rPr>
      <w:b/>
      <w:bCs/>
    </w:rPr>
  </w:style>
  <w:style w:type="character" w:customStyle="1" w:styleId="Titolo1Carattere">
    <w:name w:val="Titolo 1 Carattere"/>
    <w:link w:val="Titolo1"/>
    <w:uiPriority w:val="9"/>
    <w:rsid w:val="009B7DF0"/>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rsid w:val="00710453"/>
    <w:rPr>
      <w:rFonts w:ascii="Calibri Light" w:eastAsia="Times New Roman" w:hAnsi="Calibri Light"/>
      <w:b/>
      <w:bCs/>
      <w:i/>
      <w:iCs/>
      <w:sz w:val="24"/>
      <w:szCs w:val="28"/>
    </w:rPr>
  </w:style>
  <w:style w:type="character" w:customStyle="1" w:styleId="Titolo3Carattere">
    <w:name w:val="Titolo 3 Carattere"/>
    <w:link w:val="Titolo3"/>
    <w:uiPriority w:val="9"/>
    <w:rsid w:val="00165AE3"/>
    <w:rPr>
      <w:rFonts w:ascii="Calibri Light" w:eastAsia="Times New Roman" w:hAnsi="Calibri Light" w:cs="Times New Roman"/>
      <w:b/>
      <w:bCs/>
      <w:sz w:val="24"/>
      <w:szCs w:val="26"/>
    </w:rPr>
  </w:style>
  <w:style w:type="table" w:styleId="Grigliatabella">
    <w:name w:val="Table Grid"/>
    <w:basedOn w:val="Tabellanormale"/>
    <w:uiPriority w:val="39"/>
    <w:rsid w:val="009B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uiPriority w:val="9"/>
    <w:rsid w:val="00710453"/>
    <w:rPr>
      <w:rFonts w:ascii="Calibri" w:eastAsia="Times New Roman" w:hAnsi="Calibri" w:cs="Times New Roman"/>
      <w:b/>
      <w:bCs/>
      <w:sz w:val="28"/>
      <w:szCs w:val="28"/>
    </w:rPr>
  </w:style>
  <w:style w:type="character" w:styleId="Rimandocommento">
    <w:name w:val="annotation reference"/>
    <w:basedOn w:val="Carpredefinitoparagrafo"/>
    <w:uiPriority w:val="99"/>
    <w:semiHidden/>
    <w:unhideWhenUsed/>
    <w:rsid w:val="001B2833"/>
    <w:rPr>
      <w:sz w:val="16"/>
      <w:szCs w:val="16"/>
    </w:rPr>
  </w:style>
  <w:style w:type="paragraph" w:styleId="Testocommento">
    <w:name w:val="annotation text"/>
    <w:basedOn w:val="Normale"/>
    <w:link w:val="TestocommentoCarattere"/>
    <w:uiPriority w:val="99"/>
    <w:unhideWhenUsed/>
    <w:rsid w:val="001B2833"/>
    <w:rPr>
      <w:sz w:val="20"/>
      <w:szCs w:val="20"/>
    </w:rPr>
  </w:style>
  <w:style w:type="character" w:customStyle="1" w:styleId="TestocommentoCarattere">
    <w:name w:val="Testo commento Carattere"/>
    <w:basedOn w:val="Carpredefinitoparagrafo"/>
    <w:link w:val="Testocommento"/>
    <w:uiPriority w:val="99"/>
    <w:rsid w:val="001B2833"/>
    <w:rPr>
      <w:rFonts w:ascii="Century Gothic" w:eastAsia="Times New Roman" w:hAnsi="Century Gothic" w:cs="Calibri"/>
    </w:rPr>
  </w:style>
  <w:style w:type="paragraph" w:styleId="Soggettocommento">
    <w:name w:val="annotation subject"/>
    <w:basedOn w:val="Testocommento"/>
    <w:next w:val="Testocommento"/>
    <w:link w:val="SoggettocommentoCarattere"/>
    <w:uiPriority w:val="99"/>
    <w:semiHidden/>
    <w:unhideWhenUsed/>
    <w:rsid w:val="001B2833"/>
    <w:rPr>
      <w:b/>
      <w:bCs/>
    </w:rPr>
  </w:style>
  <w:style w:type="character" w:customStyle="1" w:styleId="SoggettocommentoCarattere">
    <w:name w:val="Soggetto commento Carattere"/>
    <w:basedOn w:val="TestocommentoCarattere"/>
    <w:link w:val="Soggettocommento"/>
    <w:uiPriority w:val="99"/>
    <w:semiHidden/>
    <w:rsid w:val="001B2833"/>
    <w:rPr>
      <w:rFonts w:ascii="Century Gothic" w:eastAsia="Times New Roman" w:hAnsi="Century Gothic" w:cs="Calibri"/>
      <w:b/>
      <w:bCs/>
    </w:rPr>
  </w:style>
  <w:style w:type="paragraph" w:styleId="Paragrafoelenco">
    <w:name w:val="List Paragraph"/>
    <w:basedOn w:val="Normale"/>
    <w:uiPriority w:val="34"/>
    <w:qFormat/>
    <w:rsid w:val="0072096D"/>
    <w:pPr>
      <w:ind w:left="720"/>
      <w:contextualSpacing/>
    </w:pPr>
  </w:style>
  <w:style w:type="paragraph" w:customStyle="1" w:styleId="Default">
    <w:name w:val="Default"/>
    <w:rsid w:val="00E7525F"/>
    <w:pPr>
      <w:autoSpaceDE w:val="0"/>
      <w:autoSpaceDN w:val="0"/>
      <w:adjustRightInd w:val="0"/>
    </w:pPr>
    <w:rPr>
      <w:rFonts w:ascii="Century Gothic" w:eastAsia="Times New Roman"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1199">
      <w:bodyDiv w:val="1"/>
      <w:marLeft w:val="0"/>
      <w:marRight w:val="0"/>
      <w:marTop w:val="0"/>
      <w:marBottom w:val="0"/>
      <w:divBdr>
        <w:top w:val="none" w:sz="0" w:space="0" w:color="auto"/>
        <w:left w:val="none" w:sz="0" w:space="0" w:color="auto"/>
        <w:bottom w:val="none" w:sz="0" w:space="0" w:color="auto"/>
        <w:right w:val="none" w:sz="0" w:space="0" w:color="auto"/>
      </w:divBdr>
    </w:div>
    <w:div w:id="1122189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tozzi@areu.lombard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istica@areu.lombardi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itozzi@areu.lombardia.it" TargetMode="External"/><Relationship Id="rId4" Type="http://schemas.openxmlformats.org/officeDocument/2006/relationships/settings" Target="settings.xml"/><Relationship Id="rId9" Type="http://schemas.openxmlformats.org/officeDocument/2006/relationships/hyperlink" Target="http://www.areu.lombard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EBE1A-34D2-427E-9D20-19C8BBF2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2788</Words>
  <Characters>15894</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Gruppo Finmatica</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Zambroni</dc:creator>
  <cp:keywords/>
  <cp:lastModifiedBy>Francesca Bosini</cp:lastModifiedBy>
  <cp:revision>22</cp:revision>
  <cp:lastPrinted>2022-01-18T14:45:00Z</cp:lastPrinted>
  <dcterms:created xsi:type="dcterms:W3CDTF">2025-08-21T09:03:00Z</dcterms:created>
  <dcterms:modified xsi:type="dcterms:W3CDTF">2025-10-13T12:48:00Z</dcterms:modified>
</cp:coreProperties>
</file>